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04DB" w:rsidRPr="00074940" w:rsidRDefault="00F30C50" w:rsidP="001264C3">
      <w:pPr>
        <w:tabs>
          <w:tab w:val="left" w:pos="0"/>
        </w:tabs>
        <w:spacing w:line="480" w:lineRule="auto"/>
        <w:ind w:left="720" w:hanging="720"/>
        <w:jc w:val="center"/>
        <w:rPr>
          <w:b/>
          <w:bCs/>
          <w:sz w:val="40"/>
          <w:szCs w:val="40"/>
        </w:rPr>
      </w:pPr>
      <w:r w:rsidRPr="00074940">
        <w:rPr>
          <w:noProof/>
        </w:rPr>
        <w:drawing>
          <wp:inline distT="0" distB="0" distL="0" distR="0" wp14:anchorId="04096CCF" wp14:editId="789FF9C4">
            <wp:extent cx="2838450" cy="933450"/>
            <wp:effectExtent l="0" t="0" r="0" b="0"/>
            <wp:docPr id="20" name="image1.png" descr="C:\Users\Hunk\Downloads\logo-UPCH.png"/>
            <wp:cNvGraphicFramePr/>
            <a:graphic xmlns:a="http://schemas.openxmlformats.org/drawingml/2006/main">
              <a:graphicData uri="http://schemas.openxmlformats.org/drawingml/2006/picture">
                <pic:pic xmlns:pic="http://schemas.openxmlformats.org/drawingml/2006/picture">
                  <pic:nvPicPr>
                    <pic:cNvPr id="0" name="image1.png" descr="C:\Users\Hunk\Downloads\logo-UPCH.png"/>
                    <pic:cNvPicPr preferRelativeResize="0"/>
                  </pic:nvPicPr>
                  <pic:blipFill>
                    <a:blip r:embed="rId9"/>
                    <a:srcRect t="18590" b="18586"/>
                    <a:stretch>
                      <a:fillRect/>
                    </a:stretch>
                  </pic:blipFill>
                  <pic:spPr>
                    <a:xfrm>
                      <a:off x="0" y="0"/>
                      <a:ext cx="2838450" cy="933450"/>
                    </a:xfrm>
                    <a:prstGeom prst="rect">
                      <a:avLst/>
                    </a:prstGeom>
                    <a:ln/>
                  </pic:spPr>
                </pic:pic>
              </a:graphicData>
            </a:graphic>
          </wp:inline>
        </w:drawing>
      </w:r>
    </w:p>
    <w:p w14:paraId="00000002" w14:textId="77777777" w:rsidR="008304DB" w:rsidRPr="00074940" w:rsidRDefault="008304DB">
      <w:pPr>
        <w:tabs>
          <w:tab w:val="left" w:pos="0"/>
        </w:tabs>
        <w:spacing w:line="480" w:lineRule="auto"/>
        <w:jc w:val="both"/>
        <w:rPr>
          <w:b/>
          <w:bCs/>
        </w:rPr>
      </w:pPr>
    </w:p>
    <w:p w14:paraId="00000003" w14:textId="019F00D8" w:rsidR="008304DB" w:rsidRPr="00074940" w:rsidRDefault="00F30C50">
      <w:pPr>
        <w:spacing w:line="276" w:lineRule="auto"/>
        <w:jc w:val="center"/>
        <w:rPr>
          <w:sz w:val="44"/>
          <w:szCs w:val="44"/>
        </w:rPr>
      </w:pPr>
      <w:r w:rsidRPr="00074940">
        <w:rPr>
          <w:sz w:val="44"/>
          <w:szCs w:val="44"/>
        </w:rPr>
        <w:t>RESILIENCIA COMO FACTOR PROTECTOR DE LA SALUD MENTAL EN ADOLESCENTES: UNA REVISIÓN DE LITERATURA CRÍTICA</w:t>
      </w:r>
    </w:p>
    <w:p w14:paraId="00000004" w14:textId="77777777" w:rsidR="008304DB" w:rsidRPr="00074940" w:rsidRDefault="008304DB">
      <w:pPr>
        <w:spacing w:line="276" w:lineRule="auto"/>
        <w:jc w:val="center"/>
        <w:rPr>
          <w:sz w:val="44"/>
          <w:szCs w:val="44"/>
        </w:rPr>
      </w:pPr>
    </w:p>
    <w:p w14:paraId="56C2211E" w14:textId="77777777" w:rsidR="00D90628" w:rsidRPr="00074940" w:rsidRDefault="00D90628">
      <w:pPr>
        <w:spacing w:line="276" w:lineRule="auto"/>
        <w:jc w:val="center"/>
        <w:rPr>
          <w:sz w:val="44"/>
          <w:szCs w:val="44"/>
        </w:rPr>
      </w:pPr>
    </w:p>
    <w:p w14:paraId="00000005" w14:textId="3DD5EBD3" w:rsidR="008304DB" w:rsidRPr="00074940" w:rsidRDefault="009A0D6D">
      <w:pPr>
        <w:spacing w:line="276" w:lineRule="auto"/>
        <w:jc w:val="center"/>
        <w:rPr>
          <w:sz w:val="40"/>
          <w:szCs w:val="40"/>
        </w:rPr>
      </w:pPr>
      <w:r w:rsidRPr="00074940">
        <w:rPr>
          <w:sz w:val="40"/>
          <w:szCs w:val="40"/>
        </w:rPr>
        <w:t>T</w:t>
      </w:r>
      <w:r w:rsidR="00F74275" w:rsidRPr="00074940">
        <w:rPr>
          <w:sz w:val="40"/>
          <w:szCs w:val="40"/>
        </w:rPr>
        <w:t>RABAJO DE INVE</w:t>
      </w:r>
      <w:r w:rsidR="00C475FE" w:rsidRPr="00074940">
        <w:rPr>
          <w:sz w:val="40"/>
          <w:szCs w:val="40"/>
        </w:rPr>
        <w:t>ST</w:t>
      </w:r>
      <w:r w:rsidR="00F74275" w:rsidRPr="00074940">
        <w:rPr>
          <w:sz w:val="40"/>
          <w:szCs w:val="40"/>
        </w:rPr>
        <w:t>IGACIÓN</w:t>
      </w:r>
      <w:r w:rsidRPr="00074940">
        <w:rPr>
          <w:sz w:val="40"/>
          <w:szCs w:val="40"/>
        </w:rPr>
        <w:t xml:space="preserve"> PARA OPTAR EL GRADO DE MAESTRA EN </w:t>
      </w:r>
      <w:r w:rsidR="00F30C50" w:rsidRPr="00074940">
        <w:rPr>
          <w:sz w:val="40"/>
          <w:szCs w:val="40"/>
        </w:rPr>
        <w:t xml:space="preserve">PSICOLOGÍA CLÍNICA CON MENCIÓN EN TERAPIA </w:t>
      </w:r>
      <w:r w:rsidR="00CA52A2" w:rsidRPr="00074940">
        <w:rPr>
          <w:sz w:val="40"/>
          <w:szCs w:val="40"/>
        </w:rPr>
        <w:t>INFANTIL</w:t>
      </w:r>
      <w:r w:rsidR="00F30C50" w:rsidRPr="00074940">
        <w:rPr>
          <w:sz w:val="40"/>
          <w:szCs w:val="40"/>
        </w:rPr>
        <w:t xml:space="preserve"> Y</w:t>
      </w:r>
      <w:r w:rsidR="00CA52A2" w:rsidRPr="00074940">
        <w:rPr>
          <w:sz w:val="40"/>
          <w:szCs w:val="40"/>
        </w:rPr>
        <w:t xml:space="preserve"> DEL</w:t>
      </w:r>
      <w:r w:rsidR="00F30C50" w:rsidRPr="00074940">
        <w:rPr>
          <w:sz w:val="40"/>
          <w:szCs w:val="40"/>
        </w:rPr>
        <w:t xml:space="preserve"> ADOLESCENTE</w:t>
      </w:r>
    </w:p>
    <w:p w14:paraId="64B157EF" w14:textId="77777777" w:rsidR="00CA52A2" w:rsidRPr="00074940" w:rsidRDefault="00CA52A2">
      <w:pPr>
        <w:tabs>
          <w:tab w:val="left" w:pos="0"/>
        </w:tabs>
        <w:spacing w:line="480" w:lineRule="auto"/>
        <w:jc w:val="center"/>
        <w:rPr>
          <w:sz w:val="40"/>
          <w:szCs w:val="40"/>
        </w:rPr>
      </w:pPr>
    </w:p>
    <w:p w14:paraId="00000009" w14:textId="03B67404" w:rsidR="008304DB" w:rsidRPr="00074940" w:rsidRDefault="00F30C50">
      <w:pPr>
        <w:tabs>
          <w:tab w:val="left" w:pos="0"/>
        </w:tabs>
        <w:jc w:val="center"/>
        <w:rPr>
          <w:sz w:val="40"/>
          <w:szCs w:val="40"/>
        </w:rPr>
      </w:pPr>
      <w:r w:rsidRPr="00074940">
        <w:rPr>
          <w:sz w:val="40"/>
          <w:szCs w:val="40"/>
        </w:rPr>
        <w:t>LEA LINET INGAROCA PIZARRO</w:t>
      </w:r>
    </w:p>
    <w:p w14:paraId="43967123" w14:textId="77777777" w:rsidR="000940E1" w:rsidRPr="00074940" w:rsidRDefault="000940E1">
      <w:pPr>
        <w:tabs>
          <w:tab w:val="left" w:pos="0"/>
        </w:tabs>
        <w:jc w:val="center"/>
        <w:rPr>
          <w:sz w:val="40"/>
          <w:szCs w:val="40"/>
        </w:rPr>
      </w:pPr>
    </w:p>
    <w:p w14:paraId="768E8DF7" w14:textId="77777777" w:rsidR="00D90628" w:rsidRPr="00074940" w:rsidRDefault="00D90628">
      <w:pPr>
        <w:tabs>
          <w:tab w:val="left" w:pos="0"/>
        </w:tabs>
        <w:jc w:val="center"/>
        <w:rPr>
          <w:sz w:val="40"/>
          <w:szCs w:val="40"/>
        </w:rPr>
      </w:pPr>
    </w:p>
    <w:p w14:paraId="6DC2865D" w14:textId="77777777" w:rsidR="00D90628" w:rsidRPr="00074940" w:rsidRDefault="00D90628">
      <w:pPr>
        <w:tabs>
          <w:tab w:val="left" w:pos="0"/>
        </w:tabs>
        <w:jc w:val="center"/>
        <w:rPr>
          <w:sz w:val="40"/>
          <w:szCs w:val="40"/>
        </w:rPr>
      </w:pPr>
    </w:p>
    <w:p w14:paraId="00000010" w14:textId="77777777" w:rsidR="008304DB" w:rsidRPr="00074940" w:rsidRDefault="00F30C50">
      <w:pPr>
        <w:tabs>
          <w:tab w:val="left" w:pos="0"/>
        </w:tabs>
        <w:spacing w:line="480" w:lineRule="auto"/>
        <w:jc w:val="center"/>
        <w:rPr>
          <w:sz w:val="40"/>
          <w:szCs w:val="40"/>
        </w:rPr>
      </w:pPr>
      <w:r w:rsidRPr="00074940">
        <w:rPr>
          <w:sz w:val="40"/>
          <w:szCs w:val="40"/>
        </w:rPr>
        <w:t>LIMA – PERÚ</w:t>
      </w:r>
    </w:p>
    <w:p w14:paraId="39AEFC83" w14:textId="54A7B643" w:rsidR="00D90628" w:rsidRPr="00074940" w:rsidRDefault="00F30C50" w:rsidP="007523D0">
      <w:pPr>
        <w:tabs>
          <w:tab w:val="left" w:pos="0"/>
        </w:tabs>
        <w:spacing w:line="480" w:lineRule="auto"/>
        <w:jc w:val="center"/>
        <w:rPr>
          <w:sz w:val="40"/>
          <w:szCs w:val="40"/>
        </w:rPr>
      </w:pPr>
      <w:r w:rsidRPr="00074940">
        <w:rPr>
          <w:sz w:val="40"/>
          <w:szCs w:val="40"/>
        </w:rPr>
        <w:t>202</w:t>
      </w:r>
      <w:r w:rsidR="00D90628" w:rsidRPr="00074940">
        <w:rPr>
          <w:sz w:val="40"/>
          <w:szCs w:val="40"/>
        </w:rPr>
        <w:t>6</w:t>
      </w:r>
    </w:p>
    <w:p w14:paraId="0B8A654F" w14:textId="77777777" w:rsidR="00D90628" w:rsidRPr="00074940" w:rsidRDefault="00D90628">
      <w:pPr>
        <w:rPr>
          <w:sz w:val="40"/>
          <w:szCs w:val="40"/>
        </w:rPr>
      </w:pPr>
      <w:r w:rsidRPr="00074940">
        <w:rPr>
          <w:sz w:val="40"/>
          <w:szCs w:val="40"/>
        </w:rPr>
        <w:br w:type="page"/>
      </w:r>
    </w:p>
    <w:p w14:paraId="1ECE252A" w14:textId="77777777" w:rsidR="00D90628" w:rsidRPr="00074940" w:rsidRDefault="00D90628" w:rsidP="00D90628">
      <w:pPr>
        <w:spacing w:line="480" w:lineRule="auto"/>
        <w:jc w:val="right"/>
        <w:rPr>
          <w:b/>
        </w:rPr>
      </w:pPr>
    </w:p>
    <w:p w14:paraId="3EA77434" w14:textId="77777777" w:rsidR="00D90628" w:rsidRPr="00074940" w:rsidRDefault="00D90628" w:rsidP="00D90628">
      <w:pPr>
        <w:spacing w:line="480" w:lineRule="auto"/>
        <w:jc w:val="right"/>
        <w:rPr>
          <w:b/>
        </w:rPr>
      </w:pPr>
    </w:p>
    <w:p w14:paraId="14999676" w14:textId="77777777" w:rsidR="00D90628" w:rsidRPr="00074940" w:rsidRDefault="00D90628" w:rsidP="00D90628">
      <w:pPr>
        <w:spacing w:line="480" w:lineRule="auto"/>
        <w:jc w:val="right"/>
        <w:rPr>
          <w:b/>
        </w:rPr>
      </w:pPr>
    </w:p>
    <w:p w14:paraId="75AD777A" w14:textId="77777777" w:rsidR="00D90628" w:rsidRPr="00074940" w:rsidRDefault="00D90628" w:rsidP="00D90628">
      <w:pPr>
        <w:spacing w:line="480" w:lineRule="auto"/>
        <w:jc w:val="right"/>
        <w:rPr>
          <w:b/>
        </w:rPr>
      </w:pPr>
    </w:p>
    <w:p w14:paraId="590D7F7F" w14:textId="77777777" w:rsidR="00D90628" w:rsidRPr="00074940" w:rsidRDefault="00D90628" w:rsidP="00D90628">
      <w:pPr>
        <w:spacing w:line="480" w:lineRule="auto"/>
        <w:jc w:val="right"/>
        <w:rPr>
          <w:b/>
        </w:rPr>
      </w:pPr>
    </w:p>
    <w:p w14:paraId="53E4E3DD" w14:textId="77777777" w:rsidR="00D90628" w:rsidRPr="00074940" w:rsidRDefault="00D90628" w:rsidP="00D90628">
      <w:pPr>
        <w:spacing w:line="480" w:lineRule="auto"/>
        <w:jc w:val="right"/>
        <w:rPr>
          <w:b/>
        </w:rPr>
      </w:pPr>
    </w:p>
    <w:p w14:paraId="5E3E7534" w14:textId="77777777" w:rsidR="00D90628" w:rsidRPr="00074940" w:rsidRDefault="00D90628" w:rsidP="00D90628">
      <w:pPr>
        <w:spacing w:line="480" w:lineRule="auto"/>
        <w:jc w:val="right"/>
        <w:rPr>
          <w:b/>
        </w:rPr>
      </w:pPr>
    </w:p>
    <w:p w14:paraId="66EDDCDC" w14:textId="3921BC38" w:rsidR="00D90628" w:rsidRPr="00074940" w:rsidRDefault="00D90628" w:rsidP="00D90628">
      <w:pPr>
        <w:spacing w:line="480" w:lineRule="auto"/>
        <w:jc w:val="right"/>
      </w:pPr>
      <w:r w:rsidRPr="00074940">
        <w:rPr>
          <w:b/>
        </w:rPr>
        <w:t xml:space="preserve">ASESOR </w:t>
      </w:r>
    </w:p>
    <w:p w14:paraId="4E3EC27B" w14:textId="5B181CE7" w:rsidR="00D90628" w:rsidRPr="00074940" w:rsidRDefault="00D90628" w:rsidP="00D90628">
      <w:pPr>
        <w:spacing w:line="480" w:lineRule="auto"/>
        <w:jc w:val="right"/>
      </w:pPr>
      <w:r w:rsidRPr="00074940">
        <w:t xml:space="preserve">Mg. Susana </w:t>
      </w:r>
      <w:r w:rsidR="00891E7E" w:rsidRPr="00074940">
        <w:t>Elizabe</w:t>
      </w:r>
      <w:r w:rsidR="00C475FE" w:rsidRPr="00074940">
        <w:t>t</w:t>
      </w:r>
      <w:r w:rsidR="00891E7E" w:rsidRPr="00074940">
        <w:t xml:space="preserve">h </w:t>
      </w:r>
      <w:r w:rsidRPr="00074940">
        <w:t>Mamani Guerra</w:t>
      </w:r>
    </w:p>
    <w:p w14:paraId="2D6B8398" w14:textId="01303068" w:rsidR="00D90628" w:rsidRPr="00074940" w:rsidRDefault="00D90628" w:rsidP="00D90628">
      <w:pPr>
        <w:jc w:val="center"/>
        <w:rPr>
          <w:sz w:val="40"/>
          <w:szCs w:val="40"/>
        </w:rPr>
      </w:pPr>
    </w:p>
    <w:p w14:paraId="786AB6CE" w14:textId="77777777" w:rsidR="008E4505" w:rsidRPr="00074940" w:rsidRDefault="008E4505" w:rsidP="00D90628">
      <w:pPr>
        <w:jc w:val="center"/>
        <w:rPr>
          <w:sz w:val="40"/>
          <w:szCs w:val="40"/>
        </w:rPr>
      </w:pPr>
    </w:p>
    <w:p w14:paraId="17B73318" w14:textId="77777777" w:rsidR="008E4505" w:rsidRPr="00074940" w:rsidRDefault="008E4505" w:rsidP="00D90628">
      <w:pPr>
        <w:jc w:val="center"/>
        <w:rPr>
          <w:sz w:val="40"/>
          <w:szCs w:val="40"/>
        </w:rPr>
      </w:pPr>
    </w:p>
    <w:p w14:paraId="480813DC" w14:textId="77777777" w:rsidR="008E4505" w:rsidRPr="00074940" w:rsidRDefault="008E4505" w:rsidP="00D90628">
      <w:pPr>
        <w:jc w:val="center"/>
        <w:rPr>
          <w:sz w:val="40"/>
          <w:szCs w:val="40"/>
        </w:rPr>
      </w:pPr>
    </w:p>
    <w:p w14:paraId="7C2CA03D" w14:textId="77777777" w:rsidR="008E4505" w:rsidRPr="00074940" w:rsidRDefault="008E4505" w:rsidP="00D90628">
      <w:pPr>
        <w:jc w:val="center"/>
        <w:rPr>
          <w:sz w:val="40"/>
          <w:szCs w:val="40"/>
        </w:rPr>
      </w:pPr>
    </w:p>
    <w:p w14:paraId="09EA1517" w14:textId="77777777" w:rsidR="008E4505" w:rsidRPr="00074940" w:rsidRDefault="008E4505" w:rsidP="00D90628">
      <w:pPr>
        <w:jc w:val="center"/>
        <w:rPr>
          <w:sz w:val="40"/>
          <w:szCs w:val="40"/>
        </w:rPr>
      </w:pPr>
    </w:p>
    <w:p w14:paraId="1D0431D6" w14:textId="77777777" w:rsidR="008E4505" w:rsidRPr="00074940" w:rsidRDefault="008E4505" w:rsidP="00D90628">
      <w:pPr>
        <w:jc w:val="center"/>
        <w:rPr>
          <w:sz w:val="40"/>
          <w:szCs w:val="40"/>
        </w:rPr>
      </w:pPr>
    </w:p>
    <w:p w14:paraId="0F4D7D2C" w14:textId="77777777" w:rsidR="008E4505" w:rsidRPr="00074940" w:rsidRDefault="008E4505" w:rsidP="00D90628">
      <w:pPr>
        <w:jc w:val="center"/>
        <w:rPr>
          <w:sz w:val="40"/>
          <w:szCs w:val="40"/>
        </w:rPr>
      </w:pPr>
    </w:p>
    <w:p w14:paraId="4DFABB27" w14:textId="77777777" w:rsidR="008E4505" w:rsidRPr="00074940" w:rsidRDefault="008E4505" w:rsidP="00D90628">
      <w:pPr>
        <w:jc w:val="center"/>
        <w:rPr>
          <w:sz w:val="40"/>
          <w:szCs w:val="40"/>
        </w:rPr>
      </w:pPr>
    </w:p>
    <w:p w14:paraId="15B632CB" w14:textId="77777777" w:rsidR="008E4505" w:rsidRPr="00074940" w:rsidRDefault="008E4505" w:rsidP="00D90628">
      <w:pPr>
        <w:jc w:val="center"/>
        <w:rPr>
          <w:sz w:val="40"/>
          <w:szCs w:val="40"/>
        </w:rPr>
      </w:pPr>
    </w:p>
    <w:p w14:paraId="3ECC504F" w14:textId="77777777" w:rsidR="008E4505" w:rsidRPr="00074940" w:rsidRDefault="008E4505" w:rsidP="00D90628">
      <w:pPr>
        <w:jc w:val="center"/>
        <w:rPr>
          <w:sz w:val="40"/>
          <w:szCs w:val="40"/>
        </w:rPr>
      </w:pPr>
    </w:p>
    <w:p w14:paraId="719A8C7A" w14:textId="77777777" w:rsidR="008E4505" w:rsidRPr="00074940" w:rsidRDefault="008E4505" w:rsidP="00D90628">
      <w:pPr>
        <w:jc w:val="center"/>
        <w:rPr>
          <w:sz w:val="40"/>
          <w:szCs w:val="40"/>
        </w:rPr>
      </w:pPr>
    </w:p>
    <w:p w14:paraId="57191A80" w14:textId="77777777" w:rsidR="008E4505" w:rsidRPr="00074940" w:rsidRDefault="008E4505" w:rsidP="00D90628">
      <w:pPr>
        <w:jc w:val="center"/>
        <w:rPr>
          <w:sz w:val="40"/>
          <w:szCs w:val="40"/>
        </w:rPr>
      </w:pPr>
    </w:p>
    <w:p w14:paraId="06BD59D3" w14:textId="77777777" w:rsidR="008E4505" w:rsidRPr="00074940" w:rsidRDefault="008E4505" w:rsidP="00D90628">
      <w:pPr>
        <w:jc w:val="center"/>
        <w:rPr>
          <w:sz w:val="40"/>
          <w:szCs w:val="40"/>
        </w:rPr>
      </w:pPr>
    </w:p>
    <w:p w14:paraId="0D131381" w14:textId="77777777" w:rsidR="008E4505" w:rsidRPr="00074940" w:rsidRDefault="008E4505" w:rsidP="00D90628">
      <w:pPr>
        <w:jc w:val="center"/>
        <w:rPr>
          <w:sz w:val="40"/>
          <w:szCs w:val="40"/>
        </w:rPr>
      </w:pPr>
    </w:p>
    <w:p w14:paraId="3F6611D3" w14:textId="77777777" w:rsidR="008E4505" w:rsidRPr="00074940" w:rsidRDefault="008E4505" w:rsidP="00D90628">
      <w:pPr>
        <w:jc w:val="center"/>
        <w:rPr>
          <w:sz w:val="40"/>
          <w:szCs w:val="40"/>
        </w:rPr>
      </w:pPr>
    </w:p>
    <w:p w14:paraId="66D2CCE8" w14:textId="77777777" w:rsidR="008E4505" w:rsidRPr="00074940" w:rsidRDefault="008E4505" w:rsidP="00D90628">
      <w:pPr>
        <w:jc w:val="center"/>
        <w:rPr>
          <w:sz w:val="40"/>
          <w:szCs w:val="40"/>
        </w:rPr>
      </w:pPr>
    </w:p>
    <w:p w14:paraId="1F73EBF8" w14:textId="77777777" w:rsidR="008E4505" w:rsidRPr="00074940" w:rsidRDefault="008E4505" w:rsidP="00D90628">
      <w:pPr>
        <w:jc w:val="center"/>
        <w:rPr>
          <w:sz w:val="40"/>
          <w:szCs w:val="40"/>
        </w:rPr>
      </w:pPr>
    </w:p>
    <w:p w14:paraId="7E23439F" w14:textId="77777777" w:rsidR="008E4505" w:rsidRPr="00074940" w:rsidRDefault="008E4505" w:rsidP="00D90628">
      <w:pPr>
        <w:jc w:val="center"/>
        <w:rPr>
          <w:sz w:val="40"/>
          <w:szCs w:val="40"/>
        </w:rPr>
      </w:pPr>
    </w:p>
    <w:p w14:paraId="062FD2D3" w14:textId="77777777" w:rsidR="00D90628" w:rsidRPr="00074940" w:rsidRDefault="00D90628" w:rsidP="00D90628">
      <w:pPr>
        <w:jc w:val="center"/>
        <w:rPr>
          <w:sz w:val="40"/>
          <w:szCs w:val="40"/>
        </w:rPr>
      </w:pPr>
    </w:p>
    <w:p w14:paraId="1952D45D" w14:textId="10A43271" w:rsidR="00D90628" w:rsidRPr="00074940" w:rsidRDefault="00D90628" w:rsidP="00D90628">
      <w:pPr>
        <w:jc w:val="center"/>
        <w:rPr>
          <w:b/>
        </w:rPr>
      </w:pPr>
      <w:r w:rsidRPr="00074940">
        <w:rPr>
          <w:b/>
        </w:rPr>
        <w:t>JURADO DE TESIS</w:t>
      </w:r>
    </w:p>
    <w:p w14:paraId="19A9BF9E" w14:textId="77777777" w:rsidR="00D90628" w:rsidRPr="00074940" w:rsidRDefault="00D90628" w:rsidP="00D90628">
      <w:pPr>
        <w:spacing w:line="480" w:lineRule="auto"/>
        <w:jc w:val="center"/>
        <w:rPr>
          <w:b/>
        </w:rPr>
      </w:pPr>
    </w:p>
    <w:p w14:paraId="1C1BF755" w14:textId="3B33C920" w:rsidR="009E6919" w:rsidRPr="00074940" w:rsidRDefault="009E6919" w:rsidP="009E6919">
      <w:pPr>
        <w:spacing w:line="480" w:lineRule="auto"/>
        <w:jc w:val="center"/>
      </w:pPr>
      <w:r w:rsidRPr="00074940">
        <w:t>Mg. Jennifer Denisse Carrasco Tacuri</w:t>
      </w:r>
    </w:p>
    <w:p w14:paraId="55E6C5F2" w14:textId="3E13E3EE" w:rsidR="00D90628" w:rsidRPr="00074940" w:rsidRDefault="00D90628" w:rsidP="009E6919">
      <w:pPr>
        <w:spacing w:line="480" w:lineRule="auto"/>
        <w:jc w:val="center"/>
      </w:pPr>
      <w:r w:rsidRPr="00074940">
        <w:t>PRESIDENTE</w:t>
      </w:r>
    </w:p>
    <w:p w14:paraId="1144A9D0" w14:textId="77777777" w:rsidR="00D90628" w:rsidRPr="00074940" w:rsidRDefault="00D90628" w:rsidP="00D90628">
      <w:pPr>
        <w:spacing w:line="480" w:lineRule="auto"/>
        <w:jc w:val="center"/>
      </w:pPr>
    </w:p>
    <w:p w14:paraId="12333C53" w14:textId="77777777" w:rsidR="00D90628" w:rsidRPr="00074940" w:rsidRDefault="00D90628" w:rsidP="00D90628">
      <w:pPr>
        <w:spacing w:line="480" w:lineRule="auto"/>
        <w:jc w:val="center"/>
      </w:pPr>
    </w:p>
    <w:p w14:paraId="529DF2A0" w14:textId="537C737F" w:rsidR="00D90628" w:rsidRPr="00074940" w:rsidRDefault="009E6919" w:rsidP="009E6919">
      <w:pPr>
        <w:spacing w:line="480" w:lineRule="auto"/>
        <w:jc w:val="center"/>
      </w:pPr>
      <w:r w:rsidRPr="00074940">
        <w:t>Dr. Alberto Agustín Alegre Bravo</w:t>
      </w:r>
      <w:r w:rsidR="00D90628" w:rsidRPr="00074940">
        <w:t xml:space="preserve"> </w:t>
      </w:r>
    </w:p>
    <w:p w14:paraId="1071BFFE" w14:textId="77777777" w:rsidR="00D90628" w:rsidRPr="00074940" w:rsidRDefault="00D90628" w:rsidP="00D90628">
      <w:pPr>
        <w:spacing w:line="480" w:lineRule="auto"/>
        <w:jc w:val="center"/>
      </w:pPr>
      <w:r w:rsidRPr="00074940">
        <w:t>VOCAL</w:t>
      </w:r>
    </w:p>
    <w:p w14:paraId="76DF1AE8" w14:textId="77777777" w:rsidR="00D90628" w:rsidRPr="00074940" w:rsidRDefault="00D90628" w:rsidP="00D90628">
      <w:pPr>
        <w:spacing w:line="480" w:lineRule="auto"/>
        <w:jc w:val="center"/>
      </w:pPr>
    </w:p>
    <w:p w14:paraId="681839DA" w14:textId="77777777" w:rsidR="00D90628" w:rsidRPr="00074940" w:rsidRDefault="00D90628" w:rsidP="00D90628">
      <w:pPr>
        <w:spacing w:line="480" w:lineRule="auto"/>
        <w:jc w:val="center"/>
      </w:pPr>
    </w:p>
    <w:p w14:paraId="3F9AA412" w14:textId="77777777" w:rsidR="009E6919" w:rsidRPr="00074940" w:rsidRDefault="009E6919" w:rsidP="009E6919">
      <w:pPr>
        <w:spacing w:line="480" w:lineRule="auto"/>
        <w:jc w:val="center"/>
      </w:pPr>
      <w:r w:rsidRPr="00074940">
        <w:t>Mg. Julio Alberto Dominguez Vergara</w:t>
      </w:r>
    </w:p>
    <w:p w14:paraId="65F57D50" w14:textId="63F41E23" w:rsidR="00D90628" w:rsidRPr="00074940" w:rsidRDefault="00D90628" w:rsidP="009E6919">
      <w:pPr>
        <w:spacing w:line="480" w:lineRule="auto"/>
        <w:jc w:val="center"/>
      </w:pPr>
      <w:r w:rsidRPr="00074940">
        <w:t>SECRETARIO</w:t>
      </w:r>
    </w:p>
    <w:p w14:paraId="343DDC57" w14:textId="29E62DAA" w:rsidR="00D90628" w:rsidRPr="00074940" w:rsidRDefault="00D90628">
      <w:pPr>
        <w:rPr>
          <w:sz w:val="40"/>
          <w:szCs w:val="40"/>
        </w:rPr>
      </w:pPr>
    </w:p>
    <w:p w14:paraId="0C7767BF" w14:textId="77777777" w:rsidR="008E4505" w:rsidRPr="00074940" w:rsidRDefault="008E4505">
      <w:pPr>
        <w:rPr>
          <w:sz w:val="40"/>
          <w:szCs w:val="40"/>
        </w:rPr>
      </w:pPr>
    </w:p>
    <w:p w14:paraId="64D71C94" w14:textId="77777777" w:rsidR="008E4505" w:rsidRPr="00074940" w:rsidRDefault="008E4505">
      <w:pPr>
        <w:rPr>
          <w:sz w:val="40"/>
          <w:szCs w:val="40"/>
        </w:rPr>
      </w:pPr>
    </w:p>
    <w:p w14:paraId="0A72D33E" w14:textId="77777777" w:rsidR="008E4505" w:rsidRPr="00074940" w:rsidRDefault="008E4505">
      <w:pPr>
        <w:rPr>
          <w:sz w:val="40"/>
          <w:szCs w:val="40"/>
        </w:rPr>
      </w:pPr>
    </w:p>
    <w:p w14:paraId="1DD7B539" w14:textId="77777777" w:rsidR="008E4505" w:rsidRPr="00074940" w:rsidRDefault="008E4505">
      <w:pPr>
        <w:rPr>
          <w:sz w:val="40"/>
          <w:szCs w:val="40"/>
        </w:rPr>
      </w:pPr>
    </w:p>
    <w:p w14:paraId="57B4C96E" w14:textId="77777777" w:rsidR="008E4505" w:rsidRPr="00074940" w:rsidRDefault="008E4505">
      <w:pPr>
        <w:rPr>
          <w:sz w:val="40"/>
          <w:szCs w:val="40"/>
        </w:rPr>
      </w:pPr>
    </w:p>
    <w:p w14:paraId="1B10446D" w14:textId="77777777" w:rsidR="008E4505" w:rsidRPr="00074940" w:rsidRDefault="008E4505">
      <w:pPr>
        <w:rPr>
          <w:sz w:val="40"/>
          <w:szCs w:val="40"/>
        </w:rPr>
      </w:pPr>
    </w:p>
    <w:p w14:paraId="41221CA1" w14:textId="77777777" w:rsidR="008E4505" w:rsidRPr="00074940" w:rsidRDefault="008E4505">
      <w:pPr>
        <w:rPr>
          <w:sz w:val="40"/>
          <w:szCs w:val="40"/>
        </w:rPr>
      </w:pPr>
    </w:p>
    <w:p w14:paraId="2843D6C8" w14:textId="77777777" w:rsidR="008E4505" w:rsidRPr="00074940" w:rsidRDefault="008E4505">
      <w:pPr>
        <w:rPr>
          <w:sz w:val="40"/>
          <w:szCs w:val="40"/>
        </w:rPr>
      </w:pPr>
    </w:p>
    <w:p w14:paraId="2BB1A825" w14:textId="77777777" w:rsidR="008E4505" w:rsidRPr="00074940" w:rsidRDefault="008E4505">
      <w:pPr>
        <w:rPr>
          <w:sz w:val="40"/>
          <w:szCs w:val="40"/>
        </w:rPr>
      </w:pPr>
    </w:p>
    <w:p w14:paraId="79F04458" w14:textId="77777777" w:rsidR="008E4505" w:rsidRPr="00074940" w:rsidRDefault="008E4505">
      <w:pPr>
        <w:rPr>
          <w:sz w:val="40"/>
          <w:szCs w:val="40"/>
        </w:rPr>
      </w:pPr>
    </w:p>
    <w:p w14:paraId="49061A7C" w14:textId="77777777" w:rsidR="00D90628" w:rsidRPr="00074940" w:rsidRDefault="00D90628" w:rsidP="00D90628">
      <w:pPr>
        <w:spacing w:line="480" w:lineRule="auto"/>
        <w:jc w:val="right"/>
        <w:rPr>
          <w:b/>
        </w:rPr>
      </w:pPr>
    </w:p>
    <w:p w14:paraId="5BF30142" w14:textId="77777777" w:rsidR="00D90628" w:rsidRPr="00074940" w:rsidRDefault="00D90628" w:rsidP="00D90628">
      <w:pPr>
        <w:spacing w:line="480" w:lineRule="auto"/>
        <w:jc w:val="right"/>
        <w:rPr>
          <w:b/>
        </w:rPr>
      </w:pPr>
    </w:p>
    <w:p w14:paraId="2C530699" w14:textId="77777777" w:rsidR="00D90628" w:rsidRPr="00074940" w:rsidRDefault="00D90628" w:rsidP="00D90628">
      <w:pPr>
        <w:spacing w:line="480" w:lineRule="auto"/>
        <w:jc w:val="right"/>
        <w:rPr>
          <w:b/>
        </w:rPr>
      </w:pPr>
    </w:p>
    <w:p w14:paraId="568C6134" w14:textId="77777777" w:rsidR="00D90628" w:rsidRPr="00074940" w:rsidRDefault="00D90628" w:rsidP="00D90628">
      <w:pPr>
        <w:spacing w:line="480" w:lineRule="auto"/>
        <w:jc w:val="right"/>
        <w:rPr>
          <w:b/>
        </w:rPr>
      </w:pPr>
    </w:p>
    <w:p w14:paraId="2D2C278A" w14:textId="0830E34B" w:rsidR="00D90628" w:rsidRPr="00074940" w:rsidRDefault="00D90628" w:rsidP="00D90628">
      <w:pPr>
        <w:spacing w:line="480" w:lineRule="auto"/>
        <w:jc w:val="right"/>
        <w:rPr>
          <w:b/>
        </w:rPr>
      </w:pPr>
      <w:r w:rsidRPr="00074940">
        <w:rPr>
          <w:b/>
        </w:rPr>
        <w:t>DEDICATORIA.</w:t>
      </w:r>
    </w:p>
    <w:p w14:paraId="5D25CF14" w14:textId="77777777" w:rsidR="00891E7E" w:rsidRPr="00074940" w:rsidRDefault="00891E7E" w:rsidP="00D90628">
      <w:pPr>
        <w:spacing w:line="480" w:lineRule="auto"/>
        <w:jc w:val="right"/>
      </w:pPr>
      <w:r w:rsidRPr="00074940">
        <w:t xml:space="preserve">A la memoria de mi madre, cuya fuerza </w:t>
      </w:r>
    </w:p>
    <w:p w14:paraId="4923671E" w14:textId="77777777" w:rsidR="00891E7E" w:rsidRPr="00074940" w:rsidRDefault="00891E7E" w:rsidP="00D90628">
      <w:pPr>
        <w:spacing w:line="480" w:lineRule="auto"/>
        <w:jc w:val="right"/>
      </w:pPr>
      <w:r w:rsidRPr="00074940">
        <w:t xml:space="preserve">y lecciones de perseverancia </w:t>
      </w:r>
    </w:p>
    <w:p w14:paraId="42B4EA1D" w14:textId="0E8616BF" w:rsidR="00D90628" w:rsidRPr="00074940" w:rsidRDefault="00891E7E" w:rsidP="00D90628">
      <w:pPr>
        <w:spacing w:line="480" w:lineRule="auto"/>
        <w:jc w:val="right"/>
      </w:pPr>
      <w:r w:rsidRPr="00074940">
        <w:t>me impulsaron a alcanzar esta meta.</w:t>
      </w:r>
    </w:p>
    <w:p w14:paraId="2DEC9B3C" w14:textId="77777777" w:rsidR="00891E7E" w:rsidRPr="00074940" w:rsidRDefault="00891E7E" w:rsidP="00D90628">
      <w:pPr>
        <w:spacing w:line="480" w:lineRule="auto"/>
        <w:jc w:val="right"/>
        <w:rPr>
          <w:b/>
        </w:rPr>
      </w:pPr>
    </w:p>
    <w:p w14:paraId="3186308E" w14:textId="257C5599" w:rsidR="00D90628" w:rsidRPr="00074940" w:rsidRDefault="00D90628" w:rsidP="00D90628">
      <w:pPr>
        <w:spacing w:line="480" w:lineRule="auto"/>
        <w:jc w:val="right"/>
        <w:rPr>
          <w:b/>
        </w:rPr>
      </w:pPr>
      <w:r w:rsidRPr="00074940">
        <w:rPr>
          <w:b/>
        </w:rPr>
        <w:t>AGRADECIMIENTOS.</w:t>
      </w:r>
    </w:p>
    <w:p w14:paraId="74F7742C" w14:textId="77777777" w:rsidR="00891E7E" w:rsidRPr="00074940" w:rsidRDefault="00891E7E" w:rsidP="00891E7E">
      <w:pPr>
        <w:spacing w:line="480" w:lineRule="auto"/>
        <w:jc w:val="right"/>
      </w:pPr>
      <w:r w:rsidRPr="00074940">
        <w:t>A mis familiares y amigos, por estar presentes</w:t>
      </w:r>
    </w:p>
    <w:p w14:paraId="576214CE" w14:textId="6BBBFA40" w:rsidR="00891E7E" w:rsidRPr="00074940" w:rsidRDefault="00891E7E" w:rsidP="00891E7E">
      <w:pPr>
        <w:spacing w:line="480" w:lineRule="auto"/>
        <w:jc w:val="right"/>
      </w:pPr>
      <w:r w:rsidRPr="00074940">
        <w:t xml:space="preserve">y brindarme su apoyo incondicional durante </w:t>
      </w:r>
    </w:p>
    <w:p w14:paraId="4A2F400A" w14:textId="7B8C7B46" w:rsidR="00D90628" w:rsidRPr="00074940" w:rsidRDefault="00891E7E" w:rsidP="00D90628">
      <w:pPr>
        <w:spacing w:line="480" w:lineRule="auto"/>
        <w:jc w:val="right"/>
      </w:pPr>
      <w:r w:rsidRPr="00074940">
        <w:t>todo este proceso académico</w:t>
      </w:r>
    </w:p>
    <w:p w14:paraId="1127B8EB" w14:textId="77777777" w:rsidR="00891E7E" w:rsidRPr="00074940" w:rsidRDefault="00891E7E" w:rsidP="00D90628">
      <w:pPr>
        <w:spacing w:line="480" w:lineRule="auto"/>
        <w:jc w:val="right"/>
        <w:rPr>
          <w:b/>
        </w:rPr>
      </w:pPr>
    </w:p>
    <w:p w14:paraId="11B89069" w14:textId="690C1FAA" w:rsidR="00D90628" w:rsidRPr="00074940" w:rsidRDefault="00D90628" w:rsidP="00D90628">
      <w:pPr>
        <w:spacing w:line="480" w:lineRule="auto"/>
        <w:jc w:val="right"/>
        <w:rPr>
          <w:b/>
        </w:rPr>
      </w:pPr>
      <w:r w:rsidRPr="00074940">
        <w:rPr>
          <w:b/>
        </w:rPr>
        <w:t>FUENTES DE FINANCIAMIENTO.</w:t>
      </w:r>
    </w:p>
    <w:p w14:paraId="7088B846" w14:textId="77777777" w:rsidR="00D90628" w:rsidRPr="00074940" w:rsidRDefault="00D90628" w:rsidP="00D90628">
      <w:pPr>
        <w:spacing w:line="480" w:lineRule="auto"/>
        <w:jc w:val="right"/>
      </w:pPr>
      <w:r w:rsidRPr="00074940">
        <w:t>Tesis Autofinanciada</w:t>
      </w:r>
    </w:p>
    <w:p w14:paraId="36C3A677" w14:textId="4812551B" w:rsidR="00D90628" w:rsidRPr="00074940" w:rsidRDefault="00D90628">
      <w:pPr>
        <w:rPr>
          <w:sz w:val="40"/>
          <w:szCs w:val="40"/>
        </w:rPr>
      </w:pPr>
    </w:p>
    <w:p w14:paraId="4A978F8A" w14:textId="77777777" w:rsidR="00D90628" w:rsidRPr="00074940" w:rsidRDefault="00D90628">
      <w:pPr>
        <w:rPr>
          <w:sz w:val="40"/>
          <w:szCs w:val="40"/>
        </w:rPr>
      </w:pPr>
    </w:p>
    <w:p w14:paraId="2009D085" w14:textId="77777777" w:rsidR="007523D0" w:rsidRPr="00074940" w:rsidRDefault="007523D0" w:rsidP="007523D0">
      <w:pPr>
        <w:tabs>
          <w:tab w:val="left" w:pos="0"/>
        </w:tabs>
        <w:spacing w:line="480" w:lineRule="auto"/>
        <w:jc w:val="center"/>
        <w:rPr>
          <w:sz w:val="40"/>
          <w:szCs w:val="40"/>
        </w:rPr>
      </w:pPr>
    </w:p>
    <w:p w14:paraId="57B6C58B" w14:textId="77777777" w:rsidR="00D90628" w:rsidRPr="00074940" w:rsidRDefault="00D90628" w:rsidP="007523D0">
      <w:pPr>
        <w:tabs>
          <w:tab w:val="left" w:pos="0"/>
        </w:tabs>
        <w:spacing w:line="480" w:lineRule="auto"/>
        <w:jc w:val="center"/>
        <w:rPr>
          <w:sz w:val="40"/>
          <w:szCs w:val="40"/>
        </w:rPr>
      </w:pPr>
    </w:p>
    <w:p w14:paraId="08416062" w14:textId="77777777" w:rsidR="00D90628" w:rsidRPr="00074940" w:rsidRDefault="00D90628" w:rsidP="007523D0">
      <w:pPr>
        <w:tabs>
          <w:tab w:val="left" w:pos="0"/>
        </w:tabs>
        <w:spacing w:line="480" w:lineRule="auto"/>
        <w:jc w:val="center"/>
        <w:rPr>
          <w:sz w:val="40"/>
          <w:szCs w:val="40"/>
        </w:rPr>
      </w:pPr>
    </w:p>
    <w:p w14:paraId="78BE95A3" w14:textId="77777777" w:rsidR="00D90628" w:rsidRPr="00074940" w:rsidRDefault="00D90628" w:rsidP="007523D0">
      <w:pPr>
        <w:tabs>
          <w:tab w:val="left" w:pos="0"/>
        </w:tabs>
        <w:spacing w:line="480" w:lineRule="auto"/>
        <w:jc w:val="center"/>
        <w:rPr>
          <w:sz w:val="40"/>
          <w:szCs w:val="40"/>
        </w:rPr>
      </w:pPr>
    </w:p>
    <w:p w14:paraId="31A73AB5" w14:textId="78DB00E0" w:rsidR="00D90628" w:rsidRPr="00074940" w:rsidRDefault="00D90628" w:rsidP="007523D0">
      <w:pPr>
        <w:tabs>
          <w:tab w:val="left" w:pos="0"/>
        </w:tabs>
        <w:spacing w:line="480" w:lineRule="auto"/>
        <w:jc w:val="center"/>
        <w:rPr>
          <w:sz w:val="40"/>
          <w:szCs w:val="40"/>
        </w:rPr>
      </w:pPr>
    </w:p>
    <w:p w14:paraId="24F77BF9" w14:textId="11876DF8" w:rsidR="00D90628" w:rsidRPr="00074940" w:rsidRDefault="00D90628" w:rsidP="00D90628">
      <w:pPr>
        <w:jc w:val="both"/>
        <w:rPr>
          <w:rFonts w:eastAsia="Calibri"/>
          <w:lang w:val="es-ES" w:eastAsia="en-US"/>
        </w:rPr>
      </w:pPr>
    </w:p>
    <w:tbl>
      <w:tblPr>
        <w:tblpPr w:leftFromText="141" w:rightFromText="141" w:vertAnchor="page" w:horzAnchor="margin" w:tblpY="2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82"/>
        <w:gridCol w:w="1975"/>
        <w:gridCol w:w="1646"/>
        <w:gridCol w:w="1210"/>
      </w:tblGrid>
      <w:tr w:rsidR="00D90628" w:rsidRPr="00074940" w14:paraId="6C8CEE3B" w14:textId="77777777" w:rsidTr="00D825C7">
        <w:trPr>
          <w:trHeight w:val="404"/>
        </w:trPr>
        <w:tc>
          <w:tcPr>
            <w:tcW w:w="5000" w:type="pct"/>
            <w:gridSpan w:val="5"/>
            <w:vAlign w:val="center"/>
          </w:tcPr>
          <w:p w14:paraId="455BC477" w14:textId="77777777" w:rsidR="00D90628" w:rsidRPr="00074940" w:rsidRDefault="00D90628" w:rsidP="00D825C7">
            <w:pPr>
              <w:tabs>
                <w:tab w:val="left" w:pos="1134"/>
              </w:tabs>
              <w:jc w:val="center"/>
              <w:rPr>
                <w:b/>
                <w:lang w:val="es-MX"/>
              </w:rPr>
            </w:pPr>
            <w:r w:rsidRPr="00074940">
              <w:rPr>
                <w:b/>
                <w:lang w:val="es-MX"/>
              </w:rPr>
              <w:t>DECLARACIÓN DE AUTOR</w:t>
            </w:r>
          </w:p>
        </w:tc>
      </w:tr>
      <w:tr w:rsidR="00D90628" w:rsidRPr="00074940" w14:paraId="0780C1CB" w14:textId="77777777" w:rsidTr="00D825C7">
        <w:tc>
          <w:tcPr>
            <w:tcW w:w="5000" w:type="pct"/>
            <w:gridSpan w:val="5"/>
          </w:tcPr>
          <w:p w14:paraId="759C47F0" w14:textId="77777777" w:rsidR="00D90628" w:rsidRPr="00074940" w:rsidRDefault="00D90628" w:rsidP="00D825C7">
            <w:pPr>
              <w:tabs>
                <w:tab w:val="left" w:pos="1134"/>
              </w:tabs>
              <w:jc w:val="center"/>
              <w:rPr>
                <w:b/>
                <w:lang w:val="es-MX"/>
              </w:rPr>
            </w:pPr>
          </w:p>
        </w:tc>
      </w:tr>
      <w:tr w:rsidR="00D90628" w:rsidRPr="00074940" w14:paraId="0244EF7C" w14:textId="77777777" w:rsidTr="00D825C7">
        <w:trPr>
          <w:trHeight w:val="510"/>
        </w:trPr>
        <w:tc>
          <w:tcPr>
            <w:tcW w:w="1953" w:type="pct"/>
            <w:gridSpan w:val="2"/>
            <w:shd w:val="clear" w:color="auto" w:fill="D9D9D9"/>
            <w:vAlign w:val="center"/>
          </w:tcPr>
          <w:p w14:paraId="7197491B" w14:textId="77777777" w:rsidR="00D90628" w:rsidRPr="00074940" w:rsidRDefault="00D90628" w:rsidP="00D825C7">
            <w:pPr>
              <w:tabs>
                <w:tab w:val="left" w:pos="1134"/>
              </w:tabs>
              <w:rPr>
                <w:b/>
                <w:lang w:val="es-MX"/>
              </w:rPr>
            </w:pPr>
            <w:r w:rsidRPr="00074940">
              <w:rPr>
                <w:b/>
                <w:lang w:val="es-MX"/>
              </w:rPr>
              <w:t>FECHA</w:t>
            </w:r>
          </w:p>
        </w:tc>
        <w:tc>
          <w:tcPr>
            <w:tcW w:w="1246" w:type="pct"/>
            <w:vAlign w:val="center"/>
          </w:tcPr>
          <w:p w14:paraId="53DC9222" w14:textId="09D05410" w:rsidR="00D90628" w:rsidRPr="00074940" w:rsidRDefault="00891E7E" w:rsidP="00D825C7">
            <w:pPr>
              <w:tabs>
                <w:tab w:val="left" w:pos="1134"/>
              </w:tabs>
              <w:rPr>
                <w:b/>
                <w:lang w:val="es-MX"/>
              </w:rPr>
            </w:pPr>
            <w:r w:rsidRPr="00074940">
              <w:rPr>
                <w:b/>
                <w:lang w:val="es-MX"/>
              </w:rPr>
              <w:t>13</w:t>
            </w:r>
          </w:p>
        </w:tc>
        <w:tc>
          <w:tcPr>
            <w:tcW w:w="1038" w:type="pct"/>
            <w:vAlign w:val="center"/>
          </w:tcPr>
          <w:p w14:paraId="4FDF0FF9" w14:textId="077F265B" w:rsidR="00D90628" w:rsidRPr="00074940" w:rsidRDefault="00891E7E" w:rsidP="00D825C7">
            <w:pPr>
              <w:tabs>
                <w:tab w:val="left" w:pos="1134"/>
              </w:tabs>
              <w:rPr>
                <w:b/>
                <w:lang w:val="es-MX"/>
              </w:rPr>
            </w:pPr>
            <w:r w:rsidRPr="00074940">
              <w:rPr>
                <w:b/>
                <w:lang w:val="es-MX"/>
              </w:rPr>
              <w:t>ENERO</w:t>
            </w:r>
          </w:p>
        </w:tc>
        <w:tc>
          <w:tcPr>
            <w:tcW w:w="764" w:type="pct"/>
            <w:vAlign w:val="center"/>
          </w:tcPr>
          <w:p w14:paraId="3B749355" w14:textId="1CC14011" w:rsidR="00D90628" w:rsidRPr="00074940" w:rsidRDefault="00D90628" w:rsidP="00D825C7">
            <w:pPr>
              <w:tabs>
                <w:tab w:val="left" w:pos="1134"/>
              </w:tabs>
              <w:rPr>
                <w:b/>
                <w:lang w:val="es-MX"/>
              </w:rPr>
            </w:pPr>
            <w:r w:rsidRPr="00074940">
              <w:rPr>
                <w:b/>
                <w:lang w:val="es-MX"/>
              </w:rPr>
              <w:t>20</w:t>
            </w:r>
            <w:r w:rsidR="00891E7E" w:rsidRPr="00074940">
              <w:rPr>
                <w:b/>
                <w:lang w:val="es-MX"/>
              </w:rPr>
              <w:t>26</w:t>
            </w:r>
          </w:p>
        </w:tc>
      </w:tr>
      <w:tr w:rsidR="00D90628" w:rsidRPr="00074940" w14:paraId="13C280AD" w14:textId="77777777" w:rsidTr="00D825C7">
        <w:trPr>
          <w:trHeight w:val="510"/>
        </w:trPr>
        <w:tc>
          <w:tcPr>
            <w:tcW w:w="1953" w:type="pct"/>
            <w:gridSpan w:val="2"/>
            <w:shd w:val="clear" w:color="auto" w:fill="D9D9D9"/>
            <w:vAlign w:val="center"/>
          </w:tcPr>
          <w:p w14:paraId="29A42617" w14:textId="77777777" w:rsidR="00D90628" w:rsidRPr="00074940" w:rsidRDefault="00D90628" w:rsidP="00D825C7">
            <w:pPr>
              <w:tabs>
                <w:tab w:val="left" w:pos="1134"/>
              </w:tabs>
              <w:rPr>
                <w:b/>
                <w:lang w:val="es-MX"/>
              </w:rPr>
            </w:pPr>
            <w:r w:rsidRPr="00074940">
              <w:rPr>
                <w:b/>
                <w:lang w:val="es-MX"/>
              </w:rPr>
              <w:t>APELLIDOS Y NOMBRES DEL EGRESADO</w:t>
            </w:r>
          </w:p>
        </w:tc>
        <w:tc>
          <w:tcPr>
            <w:tcW w:w="3047" w:type="pct"/>
            <w:gridSpan w:val="3"/>
            <w:vAlign w:val="center"/>
          </w:tcPr>
          <w:p w14:paraId="1956031F" w14:textId="64B1BF4B" w:rsidR="00D90628" w:rsidRPr="00074940" w:rsidRDefault="00891E7E" w:rsidP="00D825C7">
            <w:pPr>
              <w:tabs>
                <w:tab w:val="left" w:pos="1134"/>
              </w:tabs>
              <w:rPr>
                <w:b/>
                <w:lang w:val="es-MX"/>
              </w:rPr>
            </w:pPr>
            <w:r w:rsidRPr="00074940">
              <w:rPr>
                <w:b/>
                <w:lang w:val="es-MX"/>
              </w:rPr>
              <w:t>INGAROCA PIZARRO LEA LINET</w:t>
            </w:r>
          </w:p>
        </w:tc>
      </w:tr>
      <w:tr w:rsidR="00D90628" w:rsidRPr="00074940" w14:paraId="7E6AE01D" w14:textId="77777777" w:rsidTr="00D825C7">
        <w:trPr>
          <w:trHeight w:val="510"/>
        </w:trPr>
        <w:tc>
          <w:tcPr>
            <w:tcW w:w="1953" w:type="pct"/>
            <w:gridSpan w:val="2"/>
            <w:shd w:val="clear" w:color="auto" w:fill="D9D9D9"/>
            <w:vAlign w:val="center"/>
          </w:tcPr>
          <w:p w14:paraId="27CF1A1B" w14:textId="77777777" w:rsidR="00D90628" w:rsidRPr="00074940" w:rsidRDefault="00D90628" w:rsidP="00D825C7">
            <w:pPr>
              <w:tabs>
                <w:tab w:val="left" w:pos="1134"/>
              </w:tabs>
              <w:rPr>
                <w:b/>
                <w:lang w:val="es-MX"/>
              </w:rPr>
            </w:pPr>
            <w:r w:rsidRPr="00074940">
              <w:rPr>
                <w:b/>
                <w:lang w:val="es-MX"/>
              </w:rPr>
              <w:t>PROGRAMA DE POSGRADO</w:t>
            </w:r>
          </w:p>
        </w:tc>
        <w:tc>
          <w:tcPr>
            <w:tcW w:w="3047" w:type="pct"/>
            <w:gridSpan w:val="3"/>
            <w:vAlign w:val="center"/>
          </w:tcPr>
          <w:p w14:paraId="4F294C8F" w14:textId="71F3535F" w:rsidR="00D90628" w:rsidRPr="00074940" w:rsidRDefault="00891E7E" w:rsidP="00D825C7">
            <w:pPr>
              <w:tabs>
                <w:tab w:val="left" w:pos="1134"/>
              </w:tabs>
              <w:rPr>
                <w:b/>
                <w:bCs/>
                <w:lang w:val="es-MX"/>
              </w:rPr>
            </w:pPr>
            <w:r w:rsidRPr="00074940">
              <w:rPr>
                <w:b/>
                <w:bCs/>
              </w:rPr>
              <w:t>MAESTRÍA EN PSICOLOGÍA CLÍNICA, CON MENCIÓN EN TERAPIA INFANTIL Y DEL ADOLESCENTES</w:t>
            </w:r>
          </w:p>
        </w:tc>
      </w:tr>
      <w:tr w:rsidR="00D90628" w:rsidRPr="00074940" w14:paraId="661F047B" w14:textId="77777777" w:rsidTr="00D825C7">
        <w:trPr>
          <w:trHeight w:val="510"/>
        </w:trPr>
        <w:tc>
          <w:tcPr>
            <w:tcW w:w="1953" w:type="pct"/>
            <w:gridSpan w:val="2"/>
            <w:shd w:val="clear" w:color="auto" w:fill="D9D9D9"/>
            <w:vAlign w:val="center"/>
          </w:tcPr>
          <w:p w14:paraId="6524B464" w14:textId="77777777" w:rsidR="00D90628" w:rsidRPr="00074940" w:rsidRDefault="00D90628" w:rsidP="00D825C7">
            <w:pPr>
              <w:tabs>
                <w:tab w:val="left" w:pos="1134"/>
              </w:tabs>
              <w:rPr>
                <w:b/>
                <w:lang w:val="es-MX"/>
              </w:rPr>
            </w:pPr>
            <w:r w:rsidRPr="00074940">
              <w:rPr>
                <w:b/>
                <w:lang w:val="es-MX"/>
              </w:rPr>
              <w:t>AÑO DE INICIO DE LOS ESTUDIOS</w:t>
            </w:r>
          </w:p>
        </w:tc>
        <w:tc>
          <w:tcPr>
            <w:tcW w:w="3047" w:type="pct"/>
            <w:gridSpan w:val="3"/>
            <w:vAlign w:val="center"/>
          </w:tcPr>
          <w:p w14:paraId="4C2943E8" w14:textId="1C44F2D5" w:rsidR="00D90628" w:rsidRPr="00074940" w:rsidRDefault="00D90628" w:rsidP="00D825C7">
            <w:pPr>
              <w:tabs>
                <w:tab w:val="left" w:pos="1134"/>
              </w:tabs>
              <w:jc w:val="center"/>
              <w:rPr>
                <w:b/>
                <w:lang w:val="es-MX"/>
              </w:rPr>
            </w:pPr>
            <w:r w:rsidRPr="00074940">
              <w:rPr>
                <w:b/>
                <w:lang w:val="es-MX"/>
              </w:rPr>
              <w:t>2</w:t>
            </w:r>
            <w:r w:rsidR="00891E7E" w:rsidRPr="00074940">
              <w:rPr>
                <w:b/>
                <w:lang w:val="es-MX"/>
              </w:rPr>
              <w:t>020</w:t>
            </w:r>
          </w:p>
        </w:tc>
      </w:tr>
      <w:tr w:rsidR="00D90628" w:rsidRPr="00074940" w14:paraId="24F176C6" w14:textId="77777777" w:rsidTr="00D825C7">
        <w:trPr>
          <w:trHeight w:val="510"/>
        </w:trPr>
        <w:tc>
          <w:tcPr>
            <w:tcW w:w="1953" w:type="pct"/>
            <w:gridSpan w:val="2"/>
            <w:tcBorders>
              <w:bottom w:val="single" w:sz="4" w:space="0" w:color="auto"/>
            </w:tcBorders>
            <w:shd w:val="clear" w:color="auto" w:fill="D9D9D9"/>
            <w:vAlign w:val="center"/>
          </w:tcPr>
          <w:p w14:paraId="4EFBBD6C" w14:textId="77777777" w:rsidR="00D90628" w:rsidRPr="00074940" w:rsidRDefault="00D90628" w:rsidP="00D825C7">
            <w:pPr>
              <w:tabs>
                <w:tab w:val="left" w:pos="1134"/>
              </w:tabs>
              <w:rPr>
                <w:b/>
                <w:lang w:val="es-MX"/>
              </w:rPr>
            </w:pPr>
            <w:r w:rsidRPr="00074940">
              <w:rPr>
                <w:b/>
                <w:lang w:val="es-MX"/>
              </w:rPr>
              <w:t>TITULO DEL TRABAJO DE INVESTIGACIÓN DE GRADO</w:t>
            </w:r>
          </w:p>
        </w:tc>
        <w:tc>
          <w:tcPr>
            <w:tcW w:w="3047" w:type="pct"/>
            <w:gridSpan w:val="3"/>
            <w:tcBorders>
              <w:bottom w:val="single" w:sz="4" w:space="0" w:color="auto"/>
            </w:tcBorders>
            <w:vAlign w:val="center"/>
          </w:tcPr>
          <w:p w14:paraId="2A9EB0CD" w14:textId="51255056" w:rsidR="00D90628" w:rsidRPr="00074940" w:rsidRDefault="00891E7E" w:rsidP="00D825C7">
            <w:pPr>
              <w:tabs>
                <w:tab w:val="left" w:pos="1134"/>
              </w:tabs>
              <w:rPr>
                <w:b/>
                <w:szCs w:val="32"/>
              </w:rPr>
            </w:pPr>
            <w:r w:rsidRPr="00074940">
              <w:rPr>
                <w:b/>
                <w:szCs w:val="32"/>
                <w:lang w:val="es-MX"/>
              </w:rPr>
              <w:t>RESILIENCIA COMO FACTOR PROTECTOR DE LA SALUD MENTAL EN ADOLESCENTES: UNA REVISIÓN DE LITERATURA CRÍTICA</w:t>
            </w:r>
          </w:p>
        </w:tc>
      </w:tr>
      <w:tr w:rsidR="00D90628" w:rsidRPr="00074940" w14:paraId="68BB07EF" w14:textId="77777777" w:rsidTr="00D825C7">
        <w:trPr>
          <w:trHeight w:val="510"/>
        </w:trPr>
        <w:tc>
          <w:tcPr>
            <w:tcW w:w="1953" w:type="pct"/>
            <w:gridSpan w:val="2"/>
            <w:tcBorders>
              <w:bottom w:val="single" w:sz="4" w:space="0" w:color="auto"/>
            </w:tcBorders>
            <w:shd w:val="clear" w:color="auto" w:fill="D9D9D9"/>
            <w:vAlign w:val="center"/>
          </w:tcPr>
          <w:p w14:paraId="5E665CA6" w14:textId="77777777" w:rsidR="00D90628" w:rsidRPr="00074940" w:rsidRDefault="00D90628" w:rsidP="00D825C7">
            <w:pPr>
              <w:tabs>
                <w:tab w:val="left" w:pos="1134"/>
              </w:tabs>
              <w:rPr>
                <w:lang w:val="es-MX"/>
              </w:rPr>
            </w:pPr>
            <w:r w:rsidRPr="00074940">
              <w:rPr>
                <w:b/>
                <w:lang w:val="es-MX"/>
              </w:rPr>
              <w:t>MODALIDAD DE TRABAJO DE GRADO</w:t>
            </w:r>
          </w:p>
        </w:tc>
        <w:tc>
          <w:tcPr>
            <w:tcW w:w="3047" w:type="pct"/>
            <w:gridSpan w:val="3"/>
            <w:tcBorders>
              <w:bottom w:val="single" w:sz="4" w:space="0" w:color="auto"/>
            </w:tcBorders>
            <w:vAlign w:val="center"/>
          </w:tcPr>
          <w:p w14:paraId="17FD3A87" w14:textId="48C1B84B" w:rsidR="00D90628" w:rsidRPr="00074940" w:rsidRDefault="00BD1864" w:rsidP="00D825C7">
            <w:pPr>
              <w:tabs>
                <w:tab w:val="left" w:pos="1134"/>
              </w:tabs>
              <w:rPr>
                <w:b/>
                <w:lang w:val="es-MX"/>
              </w:rPr>
            </w:pPr>
            <w:r w:rsidRPr="00074940">
              <w:rPr>
                <w:b/>
                <w:lang w:val="es-MX"/>
              </w:rPr>
              <w:t xml:space="preserve">Trabajo de investigación </w:t>
            </w:r>
          </w:p>
        </w:tc>
      </w:tr>
      <w:tr w:rsidR="00D90628" w:rsidRPr="00074940" w14:paraId="6A5E2A45" w14:textId="77777777" w:rsidTr="00D825C7">
        <w:trPr>
          <w:trHeight w:val="360"/>
        </w:trPr>
        <w:tc>
          <w:tcPr>
            <w:tcW w:w="5000" w:type="pct"/>
            <w:gridSpan w:val="5"/>
            <w:tcBorders>
              <w:bottom w:val="single" w:sz="4" w:space="0" w:color="auto"/>
            </w:tcBorders>
            <w:vAlign w:val="center"/>
          </w:tcPr>
          <w:p w14:paraId="6A2C532F" w14:textId="21A5B05A" w:rsidR="00D90628" w:rsidRPr="00074940" w:rsidRDefault="00D90628" w:rsidP="00D825C7">
            <w:pPr>
              <w:tabs>
                <w:tab w:val="left" w:pos="1134"/>
              </w:tabs>
              <w:spacing w:before="120" w:after="120"/>
              <w:jc w:val="center"/>
              <w:rPr>
                <w:b/>
              </w:rPr>
            </w:pPr>
            <w:r w:rsidRPr="00074940">
              <w:rPr>
                <w:b/>
              </w:rPr>
              <w:t>Declaración del Autor</w:t>
            </w:r>
          </w:p>
          <w:p w14:paraId="4180197A" w14:textId="77777777" w:rsidR="00D90628" w:rsidRPr="00074940" w:rsidRDefault="00D90628" w:rsidP="00D825C7">
            <w:pPr>
              <w:tabs>
                <w:tab w:val="left" w:pos="1134"/>
              </w:tabs>
              <w:spacing w:before="120" w:after="120"/>
              <w:jc w:val="both"/>
            </w:pPr>
            <w:r w:rsidRPr="00074940">
              <w:t>El presente Trabajo de Grado es original y no es el resultado de un trabajo en colaboración con otros, excepto cuando así está citado explícitamente en el texto. No ha sido ni enviado ni sometido a evaluación para la obtención de otro grado o diploma que no sea el presente.</w:t>
            </w:r>
          </w:p>
        </w:tc>
      </w:tr>
      <w:tr w:rsidR="00D90628" w:rsidRPr="00074940" w14:paraId="30A17487" w14:textId="77777777" w:rsidTr="00D825C7">
        <w:trPr>
          <w:trHeight w:val="565"/>
        </w:trPr>
        <w:tc>
          <w:tcPr>
            <w:tcW w:w="1901" w:type="pct"/>
            <w:tcBorders>
              <w:bottom w:val="single" w:sz="4" w:space="0" w:color="auto"/>
            </w:tcBorders>
            <w:shd w:val="clear" w:color="auto" w:fill="D9D9D9"/>
            <w:vAlign w:val="center"/>
          </w:tcPr>
          <w:p w14:paraId="398887D0" w14:textId="77777777" w:rsidR="00D90628" w:rsidRPr="00074940" w:rsidRDefault="00D90628" w:rsidP="00D825C7">
            <w:pPr>
              <w:tabs>
                <w:tab w:val="left" w:pos="1134"/>
              </w:tabs>
              <w:rPr>
                <w:b/>
                <w:lang w:val="es-MX"/>
              </w:rPr>
            </w:pPr>
            <w:r w:rsidRPr="00074940">
              <w:rPr>
                <w:b/>
              </w:rPr>
              <w:t>Teléfono de contacto (fijo / móvil)</w:t>
            </w:r>
          </w:p>
        </w:tc>
        <w:tc>
          <w:tcPr>
            <w:tcW w:w="3099" w:type="pct"/>
            <w:gridSpan w:val="4"/>
            <w:tcBorders>
              <w:bottom w:val="single" w:sz="4" w:space="0" w:color="auto"/>
            </w:tcBorders>
            <w:vAlign w:val="center"/>
          </w:tcPr>
          <w:p w14:paraId="45CEFBDF" w14:textId="0AA5F645" w:rsidR="00D90628" w:rsidRPr="00074940" w:rsidRDefault="00891E7E" w:rsidP="00D825C7">
            <w:pPr>
              <w:tabs>
                <w:tab w:val="left" w:pos="1134"/>
              </w:tabs>
              <w:rPr>
                <w:b/>
                <w:lang w:val="es-MX"/>
              </w:rPr>
            </w:pPr>
            <w:r w:rsidRPr="00074940">
              <w:rPr>
                <w:b/>
                <w:lang w:val="es-MX"/>
              </w:rPr>
              <w:t>962329628</w:t>
            </w:r>
          </w:p>
        </w:tc>
      </w:tr>
      <w:tr w:rsidR="00D90628" w:rsidRPr="00074940" w14:paraId="3E33A0AF" w14:textId="77777777" w:rsidTr="00D825C7">
        <w:trPr>
          <w:trHeight w:val="559"/>
        </w:trPr>
        <w:tc>
          <w:tcPr>
            <w:tcW w:w="1901" w:type="pct"/>
            <w:shd w:val="clear" w:color="auto" w:fill="D9D9D9"/>
            <w:vAlign w:val="center"/>
          </w:tcPr>
          <w:p w14:paraId="3D0022B4" w14:textId="77777777" w:rsidR="00D90628" w:rsidRPr="00074940" w:rsidRDefault="00D90628" w:rsidP="00D825C7">
            <w:pPr>
              <w:tabs>
                <w:tab w:val="left" w:pos="1134"/>
              </w:tabs>
              <w:rPr>
                <w:b/>
                <w:lang w:val="es-MX"/>
              </w:rPr>
            </w:pPr>
            <w:r w:rsidRPr="00074940">
              <w:rPr>
                <w:b/>
              </w:rPr>
              <w:t>E-mail</w:t>
            </w:r>
          </w:p>
        </w:tc>
        <w:tc>
          <w:tcPr>
            <w:tcW w:w="3099" w:type="pct"/>
            <w:gridSpan w:val="4"/>
            <w:vAlign w:val="center"/>
          </w:tcPr>
          <w:p w14:paraId="49402E0E" w14:textId="07EDD54F" w:rsidR="00D90628" w:rsidRPr="00074940" w:rsidRDefault="00891E7E" w:rsidP="00D825C7">
            <w:pPr>
              <w:tabs>
                <w:tab w:val="left" w:pos="1134"/>
              </w:tabs>
              <w:rPr>
                <w:b/>
                <w:lang w:val="es-MX"/>
              </w:rPr>
            </w:pPr>
            <w:r w:rsidRPr="00074940">
              <w:rPr>
                <w:b/>
                <w:lang w:val="es-MX"/>
              </w:rPr>
              <w:t>linetingaroca</w:t>
            </w:r>
            <w:r w:rsidR="00D90628" w:rsidRPr="00074940">
              <w:rPr>
                <w:b/>
                <w:lang w:val="es-MX"/>
              </w:rPr>
              <w:t>@</w:t>
            </w:r>
            <w:r w:rsidRPr="00074940">
              <w:rPr>
                <w:b/>
                <w:lang w:val="es-MX"/>
              </w:rPr>
              <w:t>g</w:t>
            </w:r>
            <w:r w:rsidR="00D90628" w:rsidRPr="00074940">
              <w:rPr>
                <w:b/>
                <w:lang w:val="es-MX"/>
              </w:rPr>
              <w:t>mail.com</w:t>
            </w:r>
          </w:p>
        </w:tc>
      </w:tr>
    </w:tbl>
    <w:p w14:paraId="5DA82BFE" w14:textId="77777777" w:rsidR="00D90628" w:rsidRPr="00074940" w:rsidRDefault="00D90628" w:rsidP="00D90628">
      <w:pPr>
        <w:jc w:val="both"/>
        <w:rPr>
          <w:rFonts w:eastAsia="Calibri"/>
          <w:lang w:val="es-ES" w:eastAsia="en-US"/>
        </w:rPr>
      </w:pPr>
    </w:p>
    <w:p w14:paraId="17ACA7FC" w14:textId="64CAFE9E" w:rsidR="00D90628" w:rsidRPr="00074940" w:rsidRDefault="00D90628" w:rsidP="00D90628">
      <w:pPr>
        <w:jc w:val="both"/>
        <w:rPr>
          <w:rFonts w:eastAsia="Calibri"/>
          <w:lang w:val="es-ES" w:eastAsia="en-US"/>
        </w:rPr>
      </w:pPr>
      <w:r w:rsidRPr="00074940">
        <w:rPr>
          <w:noProof/>
          <w:sz w:val="40"/>
          <w:szCs w:val="40"/>
        </w:rPr>
        <mc:AlternateContent>
          <mc:Choice Requires="wps">
            <w:drawing>
              <wp:anchor distT="0" distB="0" distL="114300" distR="114300" simplePos="0" relativeHeight="251661312" behindDoc="0" locked="0" layoutInCell="1" allowOverlap="1" wp14:anchorId="20AAFC00" wp14:editId="6B03B883">
                <wp:simplePos x="0" y="0"/>
                <wp:positionH relativeFrom="column">
                  <wp:posOffset>-798735</wp:posOffset>
                </wp:positionH>
                <wp:positionV relativeFrom="paragraph">
                  <wp:posOffset>4981632</wp:posOffset>
                </wp:positionV>
                <wp:extent cx="1855470" cy="887095"/>
                <wp:effectExtent l="0" t="0" r="735330" b="179705"/>
                <wp:wrapNone/>
                <wp:docPr id="5" name="Llamada rectangular redondeada 5"/>
                <wp:cNvGraphicFramePr/>
                <a:graphic xmlns:a="http://schemas.openxmlformats.org/drawingml/2006/main">
                  <a:graphicData uri="http://schemas.microsoft.com/office/word/2010/wordprocessingShape">
                    <wps:wsp>
                      <wps:cNvSpPr/>
                      <wps:spPr>
                        <a:xfrm>
                          <a:off x="0" y="0"/>
                          <a:ext cx="1855470" cy="887095"/>
                        </a:xfrm>
                        <a:prstGeom prst="wedgeRoundRectCallout">
                          <a:avLst>
                            <a:gd name="adj1" fmla="val 88764"/>
                            <a:gd name="adj2" fmla="val 65578"/>
                            <a:gd name="adj3" fmla="val 16667"/>
                          </a:avLst>
                        </a:prstGeom>
                        <a:solidFill>
                          <a:schemeClr val="accent2">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676C6" w14:textId="77777777" w:rsidR="00D90628" w:rsidRPr="00F1381B" w:rsidRDefault="00D90628" w:rsidP="00D90628">
                            <w:pPr>
                              <w:jc w:val="center"/>
                              <w:rPr>
                                <w:color w:val="000000" w:themeColor="text1"/>
                                <w:sz w:val="28"/>
                              </w:rPr>
                            </w:pPr>
                            <w:r>
                              <w:rPr>
                                <w:color w:val="000000" w:themeColor="text1"/>
                                <w:sz w:val="28"/>
                              </w:rPr>
                              <w:t>Firma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AAFC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 o:spid="_x0000_s1026" type="#_x0000_t62" style="position:absolute;left:0;text-align:left;margin-left:-62.9pt;margin-top:392.25pt;width:146.1pt;height:69.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" adj="29973,24965" fillcolor="#f2dbdb [661]" strokecolor="red" strokeweight="2pt">
                <v:textbox>
                  <w:txbxContent>
                    <w:p w14:paraId="5AB676C6" w14:textId="77777777" w:rsidR="00D90628" w:rsidRPr="00F1381B" w:rsidRDefault="00D90628" w:rsidP="00D90628">
                      <w:pPr>
                        <w:jc w:val="center"/>
                        <w:rPr>
                          <w:color w:val="000000" w:themeColor="text1"/>
                          <w:sz w:val="28"/>
                        </w:rPr>
                      </w:pPr>
                      <w:r>
                        <w:rPr>
                          <w:color w:val="000000" w:themeColor="text1"/>
                          <w:sz w:val="28"/>
                        </w:rPr>
                        <w:t>Firma digital</w:t>
                      </w:r>
                    </w:p>
                  </w:txbxContent>
                </v:textbox>
              </v:shape>
            </w:pict>
          </mc:Fallback>
        </mc:AlternateContent>
      </w:r>
    </w:p>
    <w:p w14:paraId="55B539EC" w14:textId="77777777" w:rsidR="00D90628" w:rsidRPr="00074940" w:rsidRDefault="00D90628" w:rsidP="00D90628">
      <w:pPr>
        <w:jc w:val="both"/>
        <w:rPr>
          <w:rFonts w:eastAsia="Calibri"/>
          <w:lang w:val="es-ES" w:eastAsia="en-US"/>
        </w:rPr>
      </w:pPr>
    </w:p>
    <w:p w14:paraId="247C0899" w14:textId="13928914" w:rsidR="00D90628" w:rsidRPr="00074940" w:rsidRDefault="00891E7E" w:rsidP="00D90628">
      <w:pPr>
        <w:jc w:val="both"/>
        <w:rPr>
          <w:rFonts w:eastAsia="Calibri"/>
          <w:lang w:val="es-ES" w:eastAsia="en-US"/>
        </w:rPr>
      </w:pPr>
      <w:r w:rsidRPr="00074940">
        <w:rPr>
          <w:rFonts w:eastAsia="Calibri"/>
          <w:b/>
          <w:iCs/>
          <w:noProof/>
          <w:lang w:eastAsia="en-US"/>
        </w:rPr>
        <w:drawing>
          <wp:anchor distT="0" distB="0" distL="114300" distR="114300" simplePos="0" relativeHeight="251662336" behindDoc="0" locked="0" layoutInCell="1" allowOverlap="1" wp14:anchorId="1DB0D4F1" wp14:editId="0758C9DF">
            <wp:simplePos x="0" y="0"/>
            <wp:positionH relativeFrom="margin">
              <wp:posOffset>1689130</wp:posOffset>
            </wp:positionH>
            <wp:positionV relativeFrom="paragraph">
              <wp:posOffset>121070</wp:posOffset>
            </wp:positionV>
            <wp:extent cx="1786555" cy="1110726"/>
            <wp:effectExtent l="0" t="0" r="4445" b="0"/>
            <wp:wrapNone/>
            <wp:docPr id="20245881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6555" cy="1110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2A4B5" w14:textId="77777777" w:rsidR="00D90628" w:rsidRPr="00074940" w:rsidRDefault="00D90628" w:rsidP="00D90628">
      <w:pPr>
        <w:jc w:val="both"/>
        <w:rPr>
          <w:rFonts w:eastAsia="Calibri"/>
          <w:lang w:val="es-ES" w:eastAsia="en-US"/>
        </w:rPr>
      </w:pPr>
    </w:p>
    <w:p w14:paraId="74558666" w14:textId="461BE8DC" w:rsidR="00D90628" w:rsidRPr="00074940" w:rsidRDefault="00D90628" w:rsidP="00D90628">
      <w:pPr>
        <w:jc w:val="both"/>
        <w:rPr>
          <w:rFonts w:eastAsia="Calibri"/>
          <w:lang w:val="es-ES" w:eastAsia="en-US"/>
        </w:rPr>
      </w:pPr>
    </w:p>
    <w:p w14:paraId="1011DE4F" w14:textId="77777777" w:rsidR="00D90628" w:rsidRPr="00074940" w:rsidRDefault="00D90628" w:rsidP="00D90628">
      <w:pPr>
        <w:jc w:val="both"/>
        <w:rPr>
          <w:rFonts w:eastAsia="Calibri"/>
          <w:lang w:val="es-ES" w:eastAsia="en-US"/>
        </w:rPr>
      </w:pPr>
    </w:p>
    <w:p w14:paraId="188A3BDE" w14:textId="77777777" w:rsidR="00D90628" w:rsidRPr="00074940" w:rsidRDefault="00D90628" w:rsidP="00D90628">
      <w:pPr>
        <w:jc w:val="both"/>
        <w:rPr>
          <w:rFonts w:eastAsia="Calibri"/>
          <w:lang w:val="es-ES" w:eastAsia="en-US"/>
        </w:rPr>
      </w:pPr>
    </w:p>
    <w:p w14:paraId="23E5DA93" w14:textId="3F3E5A37" w:rsidR="00891E7E" w:rsidRPr="00074940" w:rsidRDefault="00D90628" w:rsidP="00891E7E">
      <w:pPr>
        <w:ind w:right="28"/>
        <w:jc w:val="center"/>
        <w:rPr>
          <w:rFonts w:eastAsia="Calibri"/>
          <w:b/>
          <w:iCs/>
          <w:lang w:eastAsia="en-US"/>
        </w:rPr>
      </w:pPr>
      <w:r w:rsidRPr="00074940">
        <w:rPr>
          <w:rFonts w:eastAsia="Calibri"/>
          <w:b/>
          <w:iCs/>
          <w:lang w:val="en-US" w:eastAsia="en-US"/>
        </w:rPr>
        <w:t>________________</w:t>
      </w:r>
      <w:r w:rsidR="00891E7E" w:rsidRPr="00074940">
        <w:t xml:space="preserve"> </w:t>
      </w:r>
    </w:p>
    <w:p w14:paraId="0A276BD9" w14:textId="43FEF5A5" w:rsidR="00D90628" w:rsidRPr="00074940" w:rsidRDefault="00D90628" w:rsidP="00D90628">
      <w:pPr>
        <w:ind w:right="28"/>
        <w:jc w:val="center"/>
        <w:rPr>
          <w:rFonts w:eastAsia="Calibri"/>
          <w:b/>
          <w:iCs/>
          <w:lang w:val="en-US" w:eastAsia="en-US"/>
        </w:rPr>
      </w:pPr>
      <w:r w:rsidRPr="00074940">
        <w:rPr>
          <w:rFonts w:eastAsia="Calibri"/>
          <w:b/>
          <w:iCs/>
          <w:lang w:val="en-US" w:eastAsia="en-US"/>
        </w:rPr>
        <w:t>__________</w:t>
      </w:r>
    </w:p>
    <w:p w14:paraId="25612027" w14:textId="01135373" w:rsidR="00D90628" w:rsidRPr="00074940" w:rsidRDefault="00D90628" w:rsidP="00D90628">
      <w:pPr>
        <w:ind w:right="28"/>
        <w:jc w:val="center"/>
        <w:rPr>
          <w:rFonts w:eastAsia="Calibri"/>
          <w:iCs/>
          <w:lang w:val="en-US" w:eastAsia="en-US"/>
        </w:rPr>
      </w:pPr>
      <w:proofErr w:type="spellStart"/>
      <w:r w:rsidRPr="00074940">
        <w:rPr>
          <w:rFonts w:eastAsia="Calibri"/>
          <w:iCs/>
          <w:lang w:val="en-US" w:eastAsia="en-US"/>
        </w:rPr>
        <w:t>Firma</w:t>
      </w:r>
      <w:proofErr w:type="spellEnd"/>
      <w:r w:rsidRPr="00074940">
        <w:rPr>
          <w:rFonts w:eastAsia="Calibri"/>
          <w:iCs/>
          <w:lang w:val="en-US" w:eastAsia="en-US"/>
        </w:rPr>
        <w:t xml:space="preserve"> del </w:t>
      </w:r>
      <w:proofErr w:type="spellStart"/>
      <w:r w:rsidRPr="00074940">
        <w:rPr>
          <w:rFonts w:eastAsia="Calibri"/>
          <w:iCs/>
          <w:lang w:val="en-US" w:eastAsia="en-US"/>
        </w:rPr>
        <w:t>Egres</w:t>
      </w:r>
      <w:r w:rsidR="00891E7E" w:rsidRPr="00074940">
        <w:rPr>
          <w:rFonts w:eastAsia="Calibri"/>
          <w:iCs/>
          <w:lang w:val="en-US" w:eastAsia="en-US"/>
        </w:rPr>
        <w:t>ado</w:t>
      </w:r>
      <w:proofErr w:type="spellEnd"/>
    </w:p>
    <w:p w14:paraId="093EB69B" w14:textId="2071A0F8" w:rsidR="00D90628" w:rsidRPr="00074940" w:rsidRDefault="00D90628" w:rsidP="00D90628">
      <w:pPr>
        <w:tabs>
          <w:tab w:val="left" w:pos="0"/>
        </w:tabs>
        <w:spacing w:line="480" w:lineRule="auto"/>
        <w:jc w:val="center"/>
        <w:rPr>
          <w:sz w:val="40"/>
          <w:szCs w:val="40"/>
        </w:rPr>
      </w:pPr>
      <w:r w:rsidRPr="00074940">
        <w:rPr>
          <w:rFonts w:eastAsia="Calibri"/>
          <w:iCs/>
          <w:lang w:val="en-US" w:eastAsia="en-US"/>
        </w:rPr>
        <w:t xml:space="preserve"> DNI  </w:t>
      </w:r>
      <w:r w:rsidR="00891E7E" w:rsidRPr="00074940">
        <w:rPr>
          <w:rFonts w:eastAsia="Calibri"/>
          <w:iCs/>
          <w:lang w:val="en-US" w:eastAsia="en-US"/>
        </w:rPr>
        <w:t>47332936</w:t>
      </w:r>
    </w:p>
    <w:p w14:paraId="2374418A" w14:textId="77777777" w:rsidR="00D90628" w:rsidRPr="00074940" w:rsidRDefault="00D90628" w:rsidP="007523D0">
      <w:pPr>
        <w:tabs>
          <w:tab w:val="left" w:pos="0"/>
        </w:tabs>
        <w:spacing w:line="480" w:lineRule="auto"/>
        <w:jc w:val="center"/>
        <w:rPr>
          <w:sz w:val="40"/>
          <w:szCs w:val="40"/>
        </w:rPr>
      </w:pPr>
    </w:p>
    <w:p w14:paraId="37CC4407" w14:textId="77777777" w:rsidR="00125DBB" w:rsidRPr="00074940" w:rsidRDefault="00125DBB" w:rsidP="006C1B48">
      <w:pPr>
        <w:spacing w:line="480" w:lineRule="auto"/>
        <w:jc w:val="center"/>
        <w:rPr>
          <w:lang w:val="es-ES"/>
        </w:rPr>
      </w:pPr>
    </w:p>
    <w:sdt>
      <w:sdtPr>
        <w:rPr>
          <w:lang w:val="es-ES"/>
        </w:rPr>
        <w:id w:val="1873031178"/>
        <w:docPartObj>
          <w:docPartGallery w:val="Table of Contents"/>
          <w:docPartUnique/>
        </w:docPartObj>
      </w:sdtPr>
      <w:sdtContent>
        <w:p w14:paraId="35D21836" w14:textId="40B69704" w:rsidR="007523D0" w:rsidRPr="00074940" w:rsidRDefault="007523D0" w:rsidP="00874063">
          <w:pPr>
            <w:spacing w:line="360" w:lineRule="auto"/>
            <w:jc w:val="center"/>
            <w:rPr>
              <w:b/>
              <w:bCs/>
            </w:rPr>
          </w:pPr>
          <w:r w:rsidRPr="00074940">
            <w:rPr>
              <w:b/>
              <w:bCs/>
              <w:lang w:val="es-ES"/>
            </w:rPr>
            <w:t>Tabla de Contenido</w:t>
          </w:r>
        </w:p>
        <w:p w14:paraId="1B614D35" w14:textId="77777777" w:rsidR="00125DBB" w:rsidRPr="00074940" w:rsidRDefault="00125DBB" w:rsidP="00874063">
          <w:pPr>
            <w:pStyle w:val="TDC1"/>
          </w:pPr>
          <w:r w:rsidRPr="00074940">
            <w:t>Resumen</w:t>
          </w:r>
        </w:p>
        <w:p w14:paraId="5A49C88C" w14:textId="423A9979" w:rsidR="00874063" w:rsidRPr="00074940" w:rsidRDefault="00125DBB" w:rsidP="00874063">
          <w:pPr>
            <w:pStyle w:val="TDC1"/>
            <w:rPr>
              <w:noProof/>
              <w:kern w:val="2"/>
              <w14:ligatures w14:val="standardContextual"/>
            </w:rPr>
          </w:pPr>
          <w:proofErr w:type="spellStart"/>
          <w:r w:rsidRPr="00074940">
            <w:t>Abstract</w:t>
          </w:r>
          <w:proofErr w:type="spellEnd"/>
          <w:r w:rsidR="007523D0" w:rsidRPr="00074940">
            <w:fldChar w:fldCharType="begin"/>
          </w:r>
          <w:r w:rsidR="007523D0" w:rsidRPr="00074940">
            <w:instrText xml:space="preserve"> TOC \o "1-3" \h \z \u </w:instrText>
          </w:r>
          <w:r w:rsidR="007523D0" w:rsidRPr="00074940">
            <w:fldChar w:fldCharType="separate"/>
          </w:r>
        </w:p>
        <w:p w14:paraId="5B9F78A7" w14:textId="646019E5" w:rsidR="00874063" w:rsidRPr="00123F3E" w:rsidRDefault="00874063" w:rsidP="00874063">
          <w:pPr>
            <w:pStyle w:val="TDC1"/>
            <w:rPr>
              <w:noProof/>
              <w:kern w:val="2"/>
              <w14:ligatures w14:val="standardContextual"/>
            </w:rPr>
          </w:pPr>
          <w:hyperlink w:anchor="_Toc219628125" w:history="1">
            <w:r w:rsidRPr="00123F3E">
              <w:rPr>
                <w:rStyle w:val="Hipervnculo"/>
                <w:noProof/>
              </w:rPr>
              <w:t>Capítulo I: Introducción</w:t>
            </w:r>
            <w:r w:rsidRPr="00123F3E">
              <w:rPr>
                <w:noProof/>
                <w:webHidden/>
              </w:rPr>
              <w:tab/>
            </w:r>
            <w:r w:rsidRPr="00123F3E">
              <w:rPr>
                <w:noProof/>
                <w:webHidden/>
              </w:rPr>
              <w:fldChar w:fldCharType="begin"/>
            </w:r>
            <w:r w:rsidRPr="00123F3E">
              <w:rPr>
                <w:noProof/>
                <w:webHidden/>
              </w:rPr>
              <w:instrText xml:space="preserve"> PAGEREF _Toc219628125 \h </w:instrText>
            </w:r>
            <w:r w:rsidRPr="00123F3E">
              <w:rPr>
                <w:noProof/>
                <w:webHidden/>
              </w:rPr>
            </w:r>
            <w:r w:rsidRPr="00123F3E">
              <w:rPr>
                <w:noProof/>
                <w:webHidden/>
              </w:rPr>
              <w:fldChar w:fldCharType="separate"/>
            </w:r>
            <w:r w:rsidR="00123F3E">
              <w:rPr>
                <w:noProof/>
                <w:webHidden/>
              </w:rPr>
              <w:t>1</w:t>
            </w:r>
            <w:r w:rsidRPr="00123F3E">
              <w:rPr>
                <w:noProof/>
                <w:webHidden/>
              </w:rPr>
              <w:fldChar w:fldCharType="end"/>
            </w:r>
          </w:hyperlink>
        </w:p>
        <w:p w14:paraId="0FE477B0" w14:textId="6680AD4C" w:rsidR="00874063" w:rsidRPr="00123F3E" w:rsidRDefault="00874063" w:rsidP="00874063">
          <w:pPr>
            <w:pStyle w:val="TDC2"/>
            <w:spacing w:line="360" w:lineRule="auto"/>
            <w:rPr>
              <w:rFonts w:ascii="Times New Roman" w:hAnsi="Times New Roman"/>
              <w:noProof/>
              <w:kern w:val="2"/>
              <w:sz w:val="24"/>
              <w:szCs w:val="24"/>
              <w14:ligatures w14:val="standardContextual"/>
            </w:rPr>
          </w:pPr>
          <w:hyperlink w:anchor="_Toc219628126" w:history="1">
            <w:r w:rsidRPr="00123F3E">
              <w:rPr>
                <w:rStyle w:val="Hipervnculo"/>
                <w:rFonts w:ascii="Times New Roman" w:hAnsi="Times New Roman"/>
                <w:noProof/>
                <w:sz w:val="24"/>
                <w:szCs w:val="24"/>
              </w:rPr>
              <w:t>1. Planteamiento del problema y justificación</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_Toc219628126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1</w:t>
            </w:r>
            <w:r w:rsidRPr="00123F3E">
              <w:rPr>
                <w:rFonts w:ascii="Times New Roman" w:hAnsi="Times New Roman"/>
                <w:noProof/>
                <w:webHidden/>
                <w:sz w:val="24"/>
                <w:szCs w:val="24"/>
              </w:rPr>
              <w:fldChar w:fldCharType="end"/>
            </w:r>
          </w:hyperlink>
        </w:p>
        <w:p w14:paraId="4AD04652" w14:textId="1D7B2042"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27" w:history="1">
            <w:r w:rsidRPr="00123F3E">
              <w:rPr>
                <w:rStyle w:val="Hipervnculo"/>
                <w:rFonts w:ascii="Times New Roman" w:hAnsi="Times New Roman"/>
                <w:noProof/>
                <w:sz w:val="24"/>
                <w:szCs w:val="24"/>
              </w:rPr>
              <w:t>1.1. Objetivo general y específicos</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_Toc219628127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5</w:t>
            </w:r>
            <w:r w:rsidRPr="00123F3E">
              <w:rPr>
                <w:rFonts w:ascii="Times New Roman" w:hAnsi="Times New Roman"/>
                <w:noProof/>
                <w:webHidden/>
                <w:sz w:val="24"/>
                <w:szCs w:val="24"/>
              </w:rPr>
              <w:fldChar w:fldCharType="end"/>
            </w:r>
          </w:hyperlink>
        </w:p>
        <w:p w14:paraId="33269826" w14:textId="39AA2792" w:rsidR="00874063" w:rsidRPr="00123F3E" w:rsidRDefault="00874063" w:rsidP="00874063">
          <w:pPr>
            <w:pStyle w:val="TDC1"/>
            <w:rPr>
              <w:noProof/>
              <w:kern w:val="2"/>
              <w14:ligatures w14:val="standardContextual"/>
            </w:rPr>
          </w:pPr>
          <w:hyperlink w:anchor="_Toc219628128" w:history="1">
            <w:r w:rsidRPr="00123F3E">
              <w:rPr>
                <w:rStyle w:val="Hipervnculo"/>
                <w:noProof/>
              </w:rPr>
              <w:t>Capítulo II: Desarrollo del estudio</w:t>
            </w:r>
            <w:r w:rsidRPr="00123F3E">
              <w:rPr>
                <w:noProof/>
                <w:webHidden/>
              </w:rPr>
              <w:tab/>
            </w:r>
            <w:r w:rsidRPr="00123F3E">
              <w:rPr>
                <w:noProof/>
                <w:webHidden/>
              </w:rPr>
              <w:fldChar w:fldCharType="begin"/>
            </w:r>
            <w:r w:rsidRPr="00123F3E">
              <w:rPr>
                <w:noProof/>
                <w:webHidden/>
              </w:rPr>
              <w:instrText xml:space="preserve"> PAGEREF _Toc219628128 \h </w:instrText>
            </w:r>
            <w:r w:rsidRPr="00123F3E">
              <w:rPr>
                <w:noProof/>
                <w:webHidden/>
              </w:rPr>
            </w:r>
            <w:r w:rsidRPr="00123F3E">
              <w:rPr>
                <w:noProof/>
                <w:webHidden/>
              </w:rPr>
              <w:fldChar w:fldCharType="separate"/>
            </w:r>
            <w:r w:rsidR="00123F3E">
              <w:rPr>
                <w:noProof/>
                <w:webHidden/>
              </w:rPr>
              <w:t>6</w:t>
            </w:r>
            <w:r w:rsidRPr="00123F3E">
              <w:rPr>
                <w:noProof/>
                <w:webHidden/>
              </w:rPr>
              <w:fldChar w:fldCharType="end"/>
            </w:r>
          </w:hyperlink>
        </w:p>
        <w:p w14:paraId="6AA7B3E8" w14:textId="1CA37C39" w:rsidR="00874063" w:rsidRPr="00123F3E" w:rsidRDefault="00874063" w:rsidP="00874063">
          <w:pPr>
            <w:pStyle w:val="TDC2"/>
            <w:spacing w:line="360" w:lineRule="auto"/>
            <w:rPr>
              <w:rFonts w:ascii="Times New Roman" w:hAnsi="Times New Roman"/>
              <w:noProof/>
              <w:kern w:val="2"/>
              <w:sz w:val="24"/>
              <w:szCs w:val="24"/>
              <w14:ligatures w14:val="standardContextual"/>
            </w:rPr>
          </w:pPr>
          <w:hyperlink w:anchor="_Toc219628129" w:history="1">
            <w:r w:rsidRPr="00123F3E">
              <w:rPr>
                <w:rStyle w:val="Hipervnculo"/>
                <w:rFonts w:ascii="Times New Roman" w:hAnsi="Times New Roman"/>
                <w:noProof/>
                <w:sz w:val="24"/>
                <w:szCs w:val="24"/>
              </w:rPr>
              <w:t>2. Método</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_Toc219628129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6</w:t>
            </w:r>
            <w:r w:rsidRPr="00123F3E">
              <w:rPr>
                <w:rFonts w:ascii="Times New Roman" w:hAnsi="Times New Roman"/>
                <w:noProof/>
                <w:webHidden/>
                <w:sz w:val="24"/>
                <w:szCs w:val="24"/>
              </w:rPr>
              <w:fldChar w:fldCharType="end"/>
            </w:r>
          </w:hyperlink>
        </w:p>
        <w:p w14:paraId="3EADBDC6" w14:textId="4EBC1E28"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0" w:history="1">
            <w:r w:rsidRPr="00123F3E">
              <w:rPr>
                <w:rStyle w:val="Hipervnculo"/>
                <w:rFonts w:ascii="Times New Roman" w:hAnsi="Times New Roman"/>
                <w:noProof/>
                <w:sz w:val="24"/>
                <w:szCs w:val="24"/>
              </w:rPr>
              <w:t>2.1. Criterios de elegibilidad</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_Toc219628130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6</w:t>
            </w:r>
            <w:r w:rsidRPr="00123F3E">
              <w:rPr>
                <w:rFonts w:ascii="Times New Roman" w:hAnsi="Times New Roman"/>
                <w:noProof/>
                <w:webHidden/>
                <w:sz w:val="24"/>
                <w:szCs w:val="24"/>
              </w:rPr>
              <w:fldChar w:fldCharType="end"/>
            </w:r>
          </w:hyperlink>
        </w:p>
        <w:p w14:paraId="2A561D63" w14:textId="5264599D"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1" w:history="1">
            <w:r w:rsidRPr="00123F3E">
              <w:rPr>
                <w:rStyle w:val="Hipervnculo"/>
                <w:rFonts w:ascii="Times New Roman" w:hAnsi="Times New Roman"/>
                <w:noProof/>
                <w:sz w:val="24"/>
                <w:szCs w:val="24"/>
              </w:rPr>
              <w:t>2.2. Fuente de información</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_Toc219628131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7</w:t>
            </w:r>
            <w:r w:rsidRPr="00123F3E">
              <w:rPr>
                <w:rFonts w:ascii="Times New Roman" w:hAnsi="Times New Roman"/>
                <w:noProof/>
                <w:webHidden/>
                <w:sz w:val="24"/>
                <w:szCs w:val="24"/>
              </w:rPr>
              <w:fldChar w:fldCharType="end"/>
            </w:r>
          </w:hyperlink>
        </w:p>
        <w:p w14:paraId="44B22B3E" w14:textId="0E0402F1"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2" w:history="1">
            <w:r w:rsidRPr="00123F3E">
              <w:rPr>
                <w:rStyle w:val="Hipervnculo"/>
                <w:rFonts w:ascii="Times New Roman" w:hAnsi="Times New Roman"/>
                <w:noProof/>
                <w:sz w:val="24"/>
                <w:szCs w:val="24"/>
              </w:rPr>
              <w:t>2.3. Búsqueda</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_Toc219628132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8</w:t>
            </w:r>
            <w:r w:rsidRPr="00123F3E">
              <w:rPr>
                <w:rFonts w:ascii="Times New Roman" w:hAnsi="Times New Roman"/>
                <w:noProof/>
                <w:webHidden/>
                <w:sz w:val="24"/>
                <w:szCs w:val="24"/>
              </w:rPr>
              <w:fldChar w:fldCharType="end"/>
            </w:r>
          </w:hyperlink>
        </w:p>
        <w:p w14:paraId="0231BFEB" w14:textId="3243BCA0"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3" w:history="1">
            <w:r w:rsidRPr="00123F3E">
              <w:rPr>
                <w:rStyle w:val="Hipervnculo"/>
                <w:rFonts w:ascii="Times New Roman" w:hAnsi="Times New Roman"/>
                <w:noProof/>
                <w:sz w:val="24"/>
                <w:szCs w:val="24"/>
              </w:rPr>
              <w:t>2.4. Selección de estudios</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_Toc219628133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10</w:t>
            </w:r>
            <w:r w:rsidRPr="00123F3E">
              <w:rPr>
                <w:rFonts w:ascii="Times New Roman" w:hAnsi="Times New Roman"/>
                <w:noProof/>
                <w:webHidden/>
                <w:sz w:val="24"/>
                <w:szCs w:val="24"/>
              </w:rPr>
              <w:fldChar w:fldCharType="end"/>
            </w:r>
          </w:hyperlink>
        </w:p>
        <w:p w14:paraId="499C5E68" w14:textId="2B665DD6"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4" w:history="1">
            <w:r w:rsidRPr="00123F3E">
              <w:rPr>
                <w:rStyle w:val="Hipervnculo"/>
                <w:rFonts w:ascii="Times New Roman" w:hAnsi="Times New Roman"/>
                <w:noProof/>
                <w:sz w:val="24"/>
                <w:szCs w:val="24"/>
              </w:rPr>
              <w:t>2.5. Lista de datos</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_Toc219628134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12</w:t>
            </w:r>
            <w:r w:rsidRPr="00123F3E">
              <w:rPr>
                <w:rFonts w:ascii="Times New Roman" w:hAnsi="Times New Roman"/>
                <w:noProof/>
                <w:webHidden/>
                <w:sz w:val="24"/>
                <w:szCs w:val="24"/>
              </w:rPr>
              <w:fldChar w:fldCharType="end"/>
            </w:r>
          </w:hyperlink>
        </w:p>
        <w:p w14:paraId="0EDE92EE" w14:textId="2B7EAAE9" w:rsidR="00874063" w:rsidRPr="00123F3E" w:rsidRDefault="00874063" w:rsidP="00874063">
          <w:pPr>
            <w:pStyle w:val="TDC2"/>
            <w:spacing w:line="360" w:lineRule="auto"/>
            <w:rPr>
              <w:rFonts w:ascii="Times New Roman" w:hAnsi="Times New Roman"/>
              <w:noProof/>
              <w:kern w:val="2"/>
              <w:sz w:val="24"/>
              <w:szCs w:val="24"/>
              <w14:ligatures w14:val="standardContextual"/>
            </w:rPr>
          </w:pPr>
          <w:hyperlink w:anchor="_Toc219628135" w:history="1">
            <w:r w:rsidRPr="00123F3E">
              <w:rPr>
                <w:rStyle w:val="Hipervnculo"/>
                <w:rFonts w:ascii="Times New Roman" w:hAnsi="Times New Roman"/>
                <w:noProof/>
                <w:sz w:val="24"/>
                <w:szCs w:val="24"/>
              </w:rPr>
              <w:t>3. Resultados</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_Toc219628135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28</w:t>
            </w:r>
            <w:r w:rsidRPr="00123F3E">
              <w:rPr>
                <w:rFonts w:ascii="Times New Roman" w:hAnsi="Times New Roman"/>
                <w:noProof/>
                <w:webHidden/>
                <w:sz w:val="24"/>
                <w:szCs w:val="24"/>
              </w:rPr>
              <w:fldChar w:fldCharType="end"/>
            </w:r>
          </w:hyperlink>
        </w:p>
        <w:p w14:paraId="0BB76219" w14:textId="0F95F69B"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6" w:history="1">
            <w:r w:rsidRPr="00123F3E">
              <w:rPr>
                <w:rStyle w:val="Hipervnculo"/>
                <w:rFonts w:ascii="Times New Roman" w:hAnsi="Times New Roman"/>
                <w:noProof/>
                <w:sz w:val="24"/>
                <w:szCs w:val="24"/>
              </w:rPr>
              <w:t>3.1. Rol de la resiliencia como factor protector</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_Toc219628136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28</w:t>
            </w:r>
            <w:r w:rsidRPr="00123F3E">
              <w:rPr>
                <w:rFonts w:ascii="Times New Roman" w:hAnsi="Times New Roman"/>
                <w:noProof/>
                <w:webHidden/>
                <w:sz w:val="24"/>
                <w:szCs w:val="24"/>
              </w:rPr>
              <w:fldChar w:fldCharType="end"/>
            </w:r>
          </w:hyperlink>
        </w:p>
        <w:p w14:paraId="153AFDF3" w14:textId="4A85A6E6"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7" w:history="1">
            <w:r w:rsidRPr="00123F3E">
              <w:rPr>
                <w:rStyle w:val="Hipervnculo"/>
                <w:rFonts w:ascii="Times New Roman" w:hAnsi="Times New Roman"/>
                <w:noProof/>
                <w:sz w:val="24"/>
                <w:szCs w:val="24"/>
              </w:rPr>
              <w:t>3.2. Problemas de salud mental identificados en los estudios</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_Toc219628137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30</w:t>
            </w:r>
            <w:r w:rsidRPr="00123F3E">
              <w:rPr>
                <w:rFonts w:ascii="Times New Roman" w:hAnsi="Times New Roman"/>
                <w:noProof/>
                <w:webHidden/>
                <w:sz w:val="24"/>
                <w:szCs w:val="24"/>
              </w:rPr>
              <w:fldChar w:fldCharType="end"/>
            </w:r>
          </w:hyperlink>
        </w:p>
        <w:p w14:paraId="132D14D8" w14:textId="07FE0C51" w:rsidR="00874063" w:rsidRPr="00123F3E" w:rsidRDefault="00874063" w:rsidP="00874063">
          <w:pPr>
            <w:pStyle w:val="TDC3"/>
            <w:tabs>
              <w:tab w:val="right" w:leader="dot" w:pos="7927"/>
            </w:tabs>
            <w:spacing w:line="360" w:lineRule="auto"/>
            <w:rPr>
              <w:rFonts w:ascii="Times New Roman" w:hAnsi="Times New Roman"/>
              <w:noProof/>
              <w:kern w:val="2"/>
              <w:sz w:val="24"/>
              <w:szCs w:val="24"/>
              <w14:ligatures w14:val="standardContextual"/>
            </w:rPr>
          </w:pPr>
          <w:hyperlink w:anchor="_Toc219628138" w:history="1">
            <w:r w:rsidRPr="00123F3E">
              <w:rPr>
                <w:rStyle w:val="Hipervnculo"/>
                <w:rFonts w:ascii="Times New Roman" w:hAnsi="Times New Roman"/>
                <w:noProof/>
                <w:sz w:val="24"/>
                <w:szCs w:val="24"/>
              </w:rPr>
              <w:t>3.3. Evidencia de intervenciones orientadas a fortalecer la resiliencia</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_Toc219628138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32</w:t>
            </w:r>
            <w:r w:rsidRPr="00123F3E">
              <w:rPr>
                <w:rFonts w:ascii="Times New Roman" w:hAnsi="Times New Roman"/>
                <w:noProof/>
                <w:webHidden/>
                <w:sz w:val="24"/>
                <w:szCs w:val="24"/>
              </w:rPr>
              <w:fldChar w:fldCharType="end"/>
            </w:r>
          </w:hyperlink>
        </w:p>
        <w:p w14:paraId="43855379" w14:textId="6E8B7FB9" w:rsidR="00874063" w:rsidRPr="00123F3E" w:rsidRDefault="00874063" w:rsidP="00874063">
          <w:pPr>
            <w:pStyle w:val="TDC2"/>
            <w:spacing w:line="360" w:lineRule="auto"/>
            <w:rPr>
              <w:rFonts w:ascii="Times New Roman" w:hAnsi="Times New Roman"/>
              <w:noProof/>
              <w:kern w:val="2"/>
              <w:sz w:val="24"/>
              <w:szCs w:val="24"/>
              <w14:ligatures w14:val="standardContextual"/>
            </w:rPr>
          </w:pPr>
          <w:hyperlink w:anchor="_Toc219628139" w:history="1">
            <w:r w:rsidRPr="00123F3E">
              <w:rPr>
                <w:rStyle w:val="Hipervnculo"/>
                <w:rFonts w:ascii="Times New Roman" w:hAnsi="Times New Roman"/>
                <w:noProof/>
                <w:sz w:val="24"/>
                <w:szCs w:val="24"/>
              </w:rPr>
              <w:t>4. Discusión</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_Toc219628139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34</w:t>
            </w:r>
            <w:r w:rsidRPr="00123F3E">
              <w:rPr>
                <w:rFonts w:ascii="Times New Roman" w:hAnsi="Times New Roman"/>
                <w:noProof/>
                <w:webHidden/>
                <w:sz w:val="24"/>
                <w:szCs w:val="24"/>
              </w:rPr>
              <w:fldChar w:fldCharType="end"/>
            </w:r>
          </w:hyperlink>
        </w:p>
        <w:p w14:paraId="6CE01ADA" w14:textId="0ACD5ABE" w:rsidR="00874063" w:rsidRPr="00123F3E" w:rsidRDefault="00874063" w:rsidP="00874063">
          <w:pPr>
            <w:pStyle w:val="TDC1"/>
            <w:rPr>
              <w:noProof/>
              <w:kern w:val="2"/>
              <w14:ligatures w14:val="standardContextual"/>
            </w:rPr>
          </w:pPr>
          <w:hyperlink w:anchor="_Toc219628140" w:history="1">
            <w:r w:rsidRPr="00123F3E">
              <w:rPr>
                <w:rStyle w:val="Hipervnculo"/>
                <w:noProof/>
              </w:rPr>
              <w:t>Capítulo III: Conclusiones y recomendaciones</w:t>
            </w:r>
            <w:r w:rsidRPr="00123F3E">
              <w:rPr>
                <w:noProof/>
                <w:webHidden/>
              </w:rPr>
              <w:tab/>
            </w:r>
            <w:r w:rsidRPr="00123F3E">
              <w:rPr>
                <w:noProof/>
                <w:webHidden/>
              </w:rPr>
              <w:fldChar w:fldCharType="begin"/>
            </w:r>
            <w:r w:rsidRPr="00123F3E">
              <w:rPr>
                <w:noProof/>
                <w:webHidden/>
              </w:rPr>
              <w:instrText xml:space="preserve"> PAGEREF _Toc219628140 \h </w:instrText>
            </w:r>
            <w:r w:rsidRPr="00123F3E">
              <w:rPr>
                <w:noProof/>
                <w:webHidden/>
              </w:rPr>
            </w:r>
            <w:r w:rsidRPr="00123F3E">
              <w:rPr>
                <w:noProof/>
                <w:webHidden/>
              </w:rPr>
              <w:fldChar w:fldCharType="separate"/>
            </w:r>
            <w:r w:rsidR="00123F3E">
              <w:rPr>
                <w:noProof/>
                <w:webHidden/>
              </w:rPr>
              <w:t>40</w:t>
            </w:r>
            <w:r w:rsidRPr="00123F3E">
              <w:rPr>
                <w:noProof/>
                <w:webHidden/>
              </w:rPr>
              <w:fldChar w:fldCharType="end"/>
            </w:r>
          </w:hyperlink>
        </w:p>
        <w:p w14:paraId="6C730B7D" w14:textId="54EB47E9" w:rsidR="00874063" w:rsidRPr="00123F3E" w:rsidRDefault="00874063" w:rsidP="00874063">
          <w:pPr>
            <w:pStyle w:val="TDC2"/>
            <w:spacing w:line="360" w:lineRule="auto"/>
            <w:rPr>
              <w:rFonts w:ascii="Times New Roman" w:hAnsi="Times New Roman"/>
              <w:noProof/>
              <w:kern w:val="2"/>
              <w:sz w:val="24"/>
              <w:szCs w:val="24"/>
              <w14:ligatures w14:val="standardContextual"/>
            </w:rPr>
          </w:pPr>
          <w:hyperlink w:anchor="_Toc219628141" w:history="1">
            <w:r w:rsidRPr="00123F3E">
              <w:rPr>
                <w:rStyle w:val="Hipervnculo"/>
                <w:rFonts w:ascii="Times New Roman" w:hAnsi="Times New Roman"/>
                <w:noProof/>
                <w:sz w:val="24"/>
                <w:szCs w:val="24"/>
              </w:rPr>
              <w:t>5. Conclusiones</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_Toc219628141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40</w:t>
            </w:r>
            <w:r w:rsidRPr="00123F3E">
              <w:rPr>
                <w:rFonts w:ascii="Times New Roman" w:hAnsi="Times New Roman"/>
                <w:noProof/>
                <w:webHidden/>
                <w:sz w:val="24"/>
                <w:szCs w:val="24"/>
              </w:rPr>
              <w:fldChar w:fldCharType="end"/>
            </w:r>
          </w:hyperlink>
        </w:p>
        <w:p w14:paraId="148CA2A3" w14:textId="6ADCFA8C" w:rsidR="00874063" w:rsidRPr="00123F3E" w:rsidRDefault="00874063" w:rsidP="00874063">
          <w:pPr>
            <w:pStyle w:val="TDC2"/>
            <w:spacing w:line="360" w:lineRule="auto"/>
            <w:rPr>
              <w:rFonts w:ascii="Times New Roman" w:hAnsi="Times New Roman"/>
              <w:noProof/>
              <w:kern w:val="2"/>
              <w:sz w:val="24"/>
              <w:szCs w:val="24"/>
              <w14:ligatures w14:val="standardContextual"/>
            </w:rPr>
          </w:pPr>
          <w:hyperlink w:anchor="_Toc219628142" w:history="1">
            <w:r w:rsidRPr="00123F3E">
              <w:rPr>
                <w:rStyle w:val="Hipervnculo"/>
                <w:rFonts w:ascii="Times New Roman" w:hAnsi="Times New Roman"/>
                <w:noProof/>
                <w:sz w:val="24"/>
                <w:szCs w:val="24"/>
              </w:rPr>
              <w:t>6. Recomendaciones</w:t>
            </w:r>
            <w:r w:rsidRPr="00123F3E">
              <w:rPr>
                <w:rFonts w:ascii="Times New Roman" w:hAnsi="Times New Roman"/>
                <w:noProof/>
                <w:webHidden/>
                <w:sz w:val="24"/>
                <w:szCs w:val="24"/>
              </w:rPr>
              <w:tab/>
            </w:r>
            <w:r w:rsidRPr="00123F3E">
              <w:rPr>
                <w:rFonts w:ascii="Times New Roman" w:hAnsi="Times New Roman"/>
                <w:noProof/>
                <w:webHidden/>
                <w:sz w:val="24"/>
                <w:szCs w:val="24"/>
              </w:rPr>
              <w:fldChar w:fldCharType="begin"/>
            </w:r>
            <w:r w:rsidRPr="00123F3E">
              <w:rPr>
                <w:rFonts w:ascii="Times New Roman" w:hAnsi="Times New Roman"/>
                <w:noProof/>
                <w:webHidden/>
                <w:sz w:val="24"/>
                <w:szCs w:val="24"/>
              </w:rPr>
              <w:instrText xml:space="preserve"> PAGEREF _Toc219628142 \h </w:instrText>
            </w:r>
            <w:r w:rsidRPr="00123F3E">
              <w:rPr>
                <w:rFonts w:ascii="Times New Roman" w:hAnsi="Times New Roman"/>
                <w:noProof/>
                <w:webHidden/>
                <w:sz w:val="24"/>
                <w:szCs w:val="24"/>
              </w:rPr>
            </w:r>
            <w:r w:rsidRPr="00123F3E">
              <w:rPr>
                <w:rFonts w:ascii="Times New Roman" w:hAnsi="Times New Roman"/>
                <w:noProof/>
                <w:webHidden/>
                <w:sz w:val="24"/>
                <w:szCs w:val="24"/>
              </w:rPr>
              <w:fldChar w:fldCharType="separate"/>
            </w:r>
            <w:r w:rsidR="00123F3E">
              <w:rPr>
                <w:rFonts w:ascii="Times New Roman" w:hAnsi="Times New Roman"/>
                <w:noProof/>
                <w:webHidden/>
                <w:sz w:val="24"/>
                <w:szCs w:val="24"/>
              </w:rPr>
              <w:t>41</w:t>
            </w:r>
            <w:r w:rsidRPr="00123F3E">
              <w:rPr>
                <w:rFonts w:ascii="Times New Roman" w:hAnsi="Times New Roman"/>
                <w:noProof/>
                <w:webHidden/>
                <w:sz w:val="24"/>
                <w:szCs w:val="24"/>
              </w:rPr>
              <w:fldChar w:fldCharType="end"/>
            </w:r>
          </w:hyperlink>
        </w:p>
        <w:p w14:paraId="7248142A" w14:textId="1340160C" w:rsidR="00874063" w:rsidRPr="00074940" w:rsidRDefault="00874063" w:rsidP="00874063">
          <w:pPr>
            <w:pStyle w:val="TDC1"/>
            <w:rPr>
              <w:noProof/>
              <w:kern w:val="2"/>
              <w14:ligatures w14:val="standardContextual"/>
            </w:rPr>
          </w:pPr>
          <w:hyperlink w:anchor="_Toc219628143" w:history="1">
            <w:r w:rsidRPr="00123F3E">
              <w:rPr>
                <w:rStyle w:val="Hipervnculo"/>
                <w:noProof/>
              </w:rPr>
              <w:t>Referencias bibliográficas</w:t>
            </w:r>
            <w:r w:rsidRPr="00123F3E">
              <w:rPr>
                <w:noProof/>
                <w:webHidden/>
              </w:rPr>
              <w:tab/>
            </w:r>
            <w:r w:rsidRPr="00123F3E">
              <w:rPr>
                <w:noProof/>
                <w:webHidden/>
              </w:rPr>
              <w:fldChar w:fldCharType="begin"/>
            </w:r>
            <w:r w:rsidRPr="00123F3E">
              <w:rPr>
                <w:noProof/>
                <w:webHidden/>
              </w:rPr>
              <w:instrText xml:space="preserve"> PAGEREF _Toc219628143 \h </w:instrText>
            </w:r>
            <w:r w:rsidRPr="00123F3E">
              <w:rPr>
                <w:noProof/>
                <w:webHidden/>
              </w:rPr>
            </w:r>
            <w:r w:rsidRPr="00123F3E">
              <w:rPr>
                <w:noProof/>
                <w:webHidden/>
              </w:rPr>
              <w:fldChar w:fldCharType="separate"/>
            </w:r>
            <w:r w:rsidR="00123F3E">
              <w:rPr>
                <w:noProof/>
                <w:webHidden/>
              </w:rPr>
              <w:t>44</w:t>
            </w:r>
            <w:r w:rsidRPr="00123F3E">
              <w:rPr>
                <w:noProof/>
                <w:webHidden/>
              </w:rPr>
              <w:fldChar w:fldCharType="end"/>
            </w:r>
          </w:hyperlink>
        </w:p>
        <w:p w14:paraId="57F7A615" w14:textId="2900B1D3" w:rsidR="007523D0" w:rsidRPr="00074940" w:rsidRDefault="007523D0" w:rsidP="00874063">
          <w:pPr>
            <w:spacing w:line="360" w:lineRule="auto"/>
          </w:pPr>
          <w:r w:rsidRPr="00074940">
            <w:rPr>
              <w:b/>
              <w:bCs/>
              <w:lang w:val="es-ES"/>
            </w:rPr>
            <w:fldChar w:fldCharType="end"/>
          </w:r>
          <w:r w:rsidR="00125DBB" w:rsidRPr="00074940">
            <w:rPr>
              <w:lang w:val="es-ES"/>
            </w:rPr>
            <w:t>Anexos</w:t>
          </w:r>
        </w:p>
      </w:sdtContent>
    </w:sdt>
    <w:p w14:paraId="1280466D" w14:textId="77777777" w:rsidR="00125DBB" w:rsidRPr="00074940" w:rsidRDefault="00125DBB" w:rsidP="00125DBB"/>
    <w:p w14:paraId="18AFB56A" w14:textId="77777777" w:rsidR="00874063" w:rsidRPr="00074940" w:rsidRDefault="00874063" w:rsidP="00125DBB"/>
    <w:p w14:paraId="596E0607" w14:textId="77777777" w:rsidR="00874063" w:rsidRPr="00074940" w:rsidRDefault="00874063" w:rsidP="00125DBB"/>
    <w:p w14:paraId="55A066FE" w14:textId="789EAB92" w:rsidR="006C1B48" w:rsidRPr="00074940" w:rsidRDefault="006C1B48" w:rsidP="0075019A">
      <w:pPr>
        <w:pStyle w:val="Ttulo1"/>
        <w:jc w:val="center"/>
      </w:pPr>
      <w:bookmarkStart w:id="0" w:name="_Toc219221861"/>
      <w:bookmarkStart w:id="1" w:name="_Toc219628123"/>
      <w:r w:rsidRPr="00074940">
        <w:lastRenderedPageBreak/>
        <w:t>Resumen</w:t>
      </w:r>
      <w:bookmarkEnd w:id="0"/>
      <w:bookmarkEnd w:id="1"/>
    </w:p>
    <w:p w14:paraId="6FFCF406" w14:textId="77777777" w:rsidR="00175D0E" w:rsidRPr="00074940" w:rsidRDefault="00FD7838" w:rsidP="00175D0E">
      <w:pPr>
        <w:spacing w:line="480" w:lineRule="auto"/>
        <w:jc w:val="both"/>
      </w:pPr>
      <w:r w:rsidRPr="00074940">
        <w:t xml:space="preserve">En la actualidad, la salud mental </w:t>
      </w:r>
      <w:r w:rsidR="000D7D6F" w:rsidRPr="00074940">
        <w:t xml:space="preserve">adolescente enfrenta </w:t>
      </w:r>
      <w:r w:rsidRPr="00074940">
        <w:t>una crisis</w:t>
      </w:r>
      <w:r w:rsidR="000D7D6F" w:rsidRPr="00074940">
        <w:t xml:space="preserve"> global reflejada en el</w:t>
      </w:r>
      <w:r w:rsidRPr="00074940">
        <w:t xml:space="preserve"> incremento de </w:t>
      </w:r>
      <w:r w:rsidR="000D7D6F" w:rsidRPr="00074940">
        <w:t xml:space="preserve">casos de </w:t>
      </w:r>
      <w:r w:rsidRPr="00074940">
        <w:t xml:space="preserve">depresión y ansiedad. En este contexto, la resiliencia </w:t>
      </w:r>
      <w:r w:rsidR="000D7D6F" w:rsidRPr="00074940">
        <w:t>emerge</w:t>
      </w:r>
      <w:r w:rsidRPr="00074940">
        <w:t xml:space="preserve"> no solo como un concepto teórico sino como un proceso dinámico</w:t>
      </w:r>
      <w:r w:rsidR="000D7D6F" w:rsidRPr="00074940">
        <w:t xml:space="preserve"> esencial para la adaptación ante la adversidad</w:t>
      </w:r>
      <w:r w:rsidRPr="00074940">
        <w:t xml:space="preserve">. La presente investigación </w:t>
      </w:r>
      <w:r w:rsidR="000D7D6F" w:rsidRPr="00074940">
        <w:t>se enfocó en</w:t>
      </w:r>
      <w:r w:rsidRPr="00074940">
        <w:t xml:space="preserve"> analizar la resiliencia como factor protector de la salud mental en adolescentes, empleando para ello </w:t>
      </w:r>
      <w:r w:rsidR="000D7D6F" w:rsidRPr="00074940">
        <w:t>una</w:t>
      </w:r>
      <w:r w:rsidRPr="00074940">
        <w:t xml:space="preserve"> revisión literaria de 23 fuentes </w:t>
      </w:r>
      <w:r w:rsidR="000D7D6F" w:rsidRPr="00074940">
        <w:t xml:space="preserve">científicas recientes. Los hallazgos principales señalan que la resiliencia funciona como un amortiguador psicológico frente al estrés y malestar emocional. Un punto relevante es el carácter bidireccional detectado entre resiliencia y depresión: mientras que una alta capacidad resiliente previene trastornos, los episodios depresivos prolongados pueden desgastar estos recursos internos. </w:t>
      </w:r>
      <w:r w:rsidR="00175D0E" w:rsidRPr="00074940">
        <w:t xml:space="preserve">La evidencia sobre el efecto protector es consistente y ampliamente documentada, mientras que la evidencia sobre la erosión de la resiliencia por depresión crónica es emergente y requiere mayor validación en estudios longitudinales y en contextos diversos. </w:t>
      </w:r>
      <w:r w:rsidR="000D7D6F" w:rsidRPr="00074940">
        <w:t xml:space="preserve">Asimismo, la evidencia sugiere que este factor es clave para mitigar riesgos críticos como la ideación suicida y los efectos del acoso escolar. Finalmente, el análisis de programas como TATI o UPRIGHT demuestra que la resiliencia es moldeable y puede fortalecerse mediante el trabajo conjunto entre familia, escuela y especialistas. Se concluye que, para el contexto latinoamericano, resulta fundamental priorizar el diseño de estrategias basadas en un enfoque sistémico e integral, lo que permitirá potenciar la efectividad de las intervenciones garantizando un soporte relevante para la salud mental adolescente. </w:t>
      </w:r>
    </w:p>
    <w:p w14:paraId="28F50847" w14:textId="0B73AE93" w:rsidR="006C1B48" w:rsidRPr="00074940" w:rsidRDefault="000D7D6F" w:rsidP="00175D0E">
      <w:pPr>
        <w:spacing w:line="480" w:lineRule="auto"/>
        <w:jc w:val="both"/>
      </w:pPr>
      <w:r w:rsidRPr="00074940">
        <w:rPr>
          <w:b/>
          <w:bCs/>
          <w:i/>
        </w:rPr>
        <w:t>Palabras clave:</w:t>
      </w:r>
      <w:r w:rsidRPr="00074940">
        <w:t xml:space="preserve"> Resiliencia, salud mental, adolescencia, factores protectores.</w:t>
      </w:r>
    </w:p>
    <w:p w14:paraId="2FADA397" w14:textId="0855DCF9" w:rsidR="006C1B48" w:rsidRPr="00074940" w:rsidRDefault="006C1B48" w:rsidP="0075019A">
      <w:pPr>
        <w:pStyle w:val="Ttulo1"/>
        <w:jc w:val="center"/>
      </w:pPr>
      <w:bookmarkStart w:id="2" w:name="_Toc219221862"/>
      <w:bookmarkStart w:id="3" w:name="_Toc219628124"/>
      <w:proofErr w:type="spellStart"/>
      <w:r w:rsidRPr="00074940">
        <w:lastRenderedPageBreak/>
        <w:t>Abstrac</w:t>
      </w:r>
      <w:r w:rsidR="005F7AC0" w:rsidRPr="00074940">
        <w:t>t</w:t>
      </w:r>
      <w:bookmarkEnd w:id="2"/>
      <w:bookmarkEnd w:id="3"/>
      <w:proofErr w:type="spellEnd"/>
    </w:p>
    <w:p w14:paraId="75600F44" w14:textId="77777777" w:rsidR="00E656B5" w:rsidRPr="00074940" w:rsidRDefault="00E656B5" w:rsidP="00E656B5">
      <w:pPr>
        <w:spacing w:line="480" w:lineRule="auto"/>
        <w:ind w:firstLine="720"/>
        <w:jc w:val="both"/>
        <w:rPr>
          <w:lang w:val="pt-BR"/>
        </w:rPr>
      </w:pPr>
      <w:proofErr w:type="spellStart"/>
      <w:r w:rsidRPr="00074940">
        <w:t>Currently</w:t>
      </w:r>
      <w:proofErr w:type="spellEnd"/>
      <w:r w:rsidRPr="00074940">
        <w:t xml:space="preserve">, </w:t>
      </w:r>
      <w:proofErr w:type="spellStart"/>
      <w:r w:rsidRPr="00074940">
        <w:t>adolescent</w:t>
      </w:r>
      <w:proofErr w:type="spellEnd"/>
      <w:r w:rsidRPr="00074940">
        <w:t xml:space="preserve"> mental </w:t>
      </w:r>
      <w:proofErr w:type="spellStart"/>
      <w:r w:rsidRPr="00074940">
        <w:t>health</w:t>
      </w:r>
      <w:proofErr w:type="spellEnd"/>
      <w:r w:rsidRPr="00074940">
        <w:t xml:space="preserve"> faces a global crisis </w:t>
      </w:r>
      <w:proofErr w:type="spellStart"/>
      <w:r w:rsidRPr="00074940">
        <w:t>reflected</w:t>
      </w:r>
      <w:proofErr w:type="spellEnd"/>
      <w:r w:rsidRPr="00074940">
        <w:t xml:space="preserve"> in </w:t>
      </w:r>
      <w:proofErr w:type="spellStart"/>
      <w:r w:rsidRPr="00074940">
        <w:t>the</w:t>
      </w:r>
      <w:proofErr w:type="spellEnd"/>
      <w:r w:rsidRPr="00074940">
        <w:t xml:space="preserve"> </w:t>
      </w:r>
      <w:proofErr w:type="spellStart"/>
      <w:r w:rsidRPr="00074940">
        <w:t>rising</w:t>
      </w:r>
      <w:proofErr w:type="spellEnd"/>
      <w:r w:rsidRPr="00074940">
        <w:t xml:space="preserve"> cases </w:t>
      </w:r>
      <w:proofErr w:type="spellStart"/>
      <w:r w:rsidRPr="00074940">
        <w:t>of</w:t>
      </w:r>
      <w:proofErr w:type="spellEnd"/>
      <w:r w:rsidRPr="00074940">
        <w:t xml:space="preserve"> </w:t>
      </w:r>
      <w:proofErr w:type="spellStart"/>
      <w:r w:rsidRPr="00074940">
        <w:t>depression</w:t>
      </w:r>
      <w:proofErr w:type="spellEnd"/>
      <w:r w:rsidRPr="00074940">
        <w:t xml:space="preserve"> and </w:t>
      </w:r>
      <w:proofErr w:type="spellStart"/>
      <w:r w:rsidRPr="00074940">
        <w:t>anxiety</w:t>
      </w:r>
      <w:proofErr w:type="spellEnd"/>
      <w:r w:rsidRPr="00074940">
        <w:t xml:space="preserve">. </w:t>
      </w:r>
      <w:r w:rsidRPr="00123F3E">
        <w:rPr>
          <w:lang w:val="pt-BR"/>
        </w:rPr>
        <w:t xml:space="preserve">In </w:t>
      </w:r>
      <w:proofErr w:type="spellStart"/>
      <w:r w:rsidRPr="00123F3E">
        <w:rPr>
          <w:lang w:val="pt-BR"/>
        </w:rPr>
        <w:t>this</w:t>
      </w:r>
      <w:proofErr w:type="spellEnd"/>
      <w:r w:rsidRPr="00123F3E">
        <w:rPr>
          <w:lang w:val="pt-BR"/>
        </w:rPr>
        <w:t xml:space="preserve"> </w:t>
      </w:r>
      <w:proofErr w:type="spellStart"/>
      <w:r w:rsidRPr="00123F3E">
        <w:rPr>
          <w:lang w:val="pt-BR"/>
        </w:rPr>
        <w:t>context</w:t>
      </w:r>
      <w:proofErr w:type="spellEnd"/>
      <w:r w:rsidRPr="00123F3E">
        <w:rPr>
          <w:lang w:val="pt-BR"/>
        </w:rPr>
        <w:t xml:space="preserve">, </w:t>
      </w:r>
      <w:proofErr w:type="spellStart"/>
      <w:r w:rsidRPr="00123F3E">
        <w:rPr>
          <w:lang w:val="pt-BR"/>
        </w:rPr>
        <w:t>resilience</w:t>
      </w:r>
      <w:proofErr w:type="spellEnd"/>
      <w:r w:rsidRPr="00123F3E">
        <w:rPr>
          <w:lang w:val="pt-BR"/>
        </w:rPr>
        <w:t xml:space="preserve"> emerges </w:t>
      </w:r>
      <w:proofErr w:type="spellStart"/>
      <w:r w:rsidRPr="00123F3E">
        <w:rPr>
          <w:lang w:val="pt-BR"/>
        </w:rPr>
        <w:t>not</w:t>
      </w:r>
      <w:proofErr w:type="spellEnd"/>
      <w:r w:rsidRPr="00123F3E">
        <w:rPr>
          <w:lang w:val="pt-BR"/>
        </w:rPr>
        <w:t xml:space="preserve"> </w:t>
      </w:r>
      <w:proofErr w:type="spellStart"/>
      <w:r w:rsidRPr="00123F3E">
        <w:rPr>
          <w:lang w:val="pt-BR"/>
        </w:rPr>
        <w:t>only</w:t>
      </w:r>
      <w:proofErr w:type="spellEnd"/>
      <w:r w:rsidRPr="00123F3E">
        <w:rPr>
          <w:lang w:val="pt-BR"/>
        </w:rPr>
        <w:t xml:space="preserve"> as a </w:t>
      </w:r>
      <w:proofErr w:type="spellStart"/>
      <w:r w:rsidRPr="00123F3E">
        <w:rPr>
          <w:lang w:val="pt-BR"/>
        </w:rPr>
        <w:t>theoretical</w:t>
      </w:r>
      <w:proofErr w:type="spellEnd"/>
      <w:r w:rsidRPr="00123F3E">
        <w:rPr>
          <w:lang w:val="pt-BR"/>
        </w:rPr>
        <w:t xml:space="preserve"> </w:t>
      </w:r>
      <w:proofErr w:type="spellStart"/>
      <w:r w:rsidRPr="00123F3E">
        <w:rPr>
          <w:lang w:val="pt-BR"/>
        </w:rPr>
        <w:t>construct</w:t>
      </w:r>
      <w:proofErr w:type="spellEnd"/>
      <w:r w:rsidRPr="00123F3E">
        <w:rPr>
          <w:lang w:val="pt-BR"/>
        </w:rPr>
        <w:t xml:space="preserve"> </w:t>
      </w:r>
      <w:proofErr w:type="spellStart"/>
      <w:r w:rsidRPr="00123F3E">
        <w:rPr>
          <w:lang w:val="pt-BR"/>
        </w:rPr>
        <w:t>but</w:t>
      </w:r>
      <w:proofErr w:type="spellEnd"/>
      <w:r w:rsidRPr="00123F3E">
        <w:rPr>
          <w:lang w:val="pt-BR"/>
        </w:rPr>
        <w:t xml:space="preserve"> </w:t>
      </w:r>
      <w:proofErr w:type="spellStart"/>
      <w:r w:rsidRPr="00123F3E">
        <w:rPr>
          <w:lang w:val="pt-BR"/>
        </w:rPr>
        <w:t>also</w:t>
      </w:r>
      <w:proofErr w:type="spellEnd"/>
      <w:r w:rsidRPr="00123F3E">
        <w:rPr>
          <w:lang w:val="pt-BR"/>
        </w:rPr>
        <w:t xml:space="preserve"> as a </w:t>
      </w:r>
      <w:proofErr w:type="spellStart"/>
      <w:r w:rsidRPr="00123F3E">
        <w:rPr>
          <w:lang w:val="pt-BR"/>
        </w:rPr>
        <w:t>dynamic</w:t>
      </w:r>
      <w:proofErr w:type="spellEnd"/>
      <w:r w:rsidRPr="00123F3E">
        <w:rPr>
          <w:lang w:val="pt-BR"/>
        </w:rPr>
        <w:t xml:space="preserve"> </w:t>
      </w:r>
      <w:proofErr w:type="spellStart"/>
      <w:r w:rsidRPr="00123F3E">
        <w:rPr>
          <w:lang w:val="pt-BR"/>
        </w:rPr>
        <w:t>process</w:t>
      </w:r>
      <w:proofErr w:type="spellEnd"/>
      <w:r w:rsidRPr="00123F3E">
        <w:rPr>
          <w:lang w:val="pt-BR"/>
        </w:rPr>
        <w:t xml:space="preserve"> </w:t>
      </w:r>
      <w:proofErr w:type="spellStart"/>
      <w:r w:rsidRPr="00123F3E">
        <w:rPr>
          <w:lang w:val="pt-BR"/>
        </w:rPr>
        <w:t>essential</w:t>
      </w:r>
      <w:proofErr w:type="spellEnd"/>
      <w:r w:rsidRPr="00123F3E">
        <w:rPr>
          <w:lang w:val="pt-BR"/>
        </w:rPr>
        <w:t xml:space="preserve"> for </w:t>
      </w:r>
      <w:proofErr w:type="spellStart"/>
      <w:r w:rsidRPr="00123F3E">
        <w:rPr>
          <w:lang w:val="pt-BR"/>
        </w:rPr>
        <w:t>adaptation</w:t>
      </w:r>
      <w:proofErr w:type="spellEnd"/>
      <w:r w:rsidRPr="00123F3E">
        <w:rPr>
          <w:lang w:val="pt-BR"/>
        </w:rPr>
        <w:t xml:space="preserve"> in </w:t>
      </w:r>
      <w:proofErr w:type="spellStart"/>
      <w:r w:rsidRPr="00123F3E">
        <w:rPr>
          <w:lang w:val="pt-BR"/>
        </w:rPr>
        <w:t>the</w:t>
      </w:r>
      <w:proofErr w:type="spellEnd"/>
      <w:r w:rsidRPr="00123F3E">
        <w:rPr>
          <w:lang w:val="pt-BR"/>
        </w:rPr>
        <w:t xml:space="preserve"> face </w:t>
      </w:r>
      <w:proofErr w:type="spellStart"/>
      <w:r w:rsidRPr="00123F3E">
        <w:rPr>
          <w:lang w:val="pt-BR"/>
        </w:rPr>
        <w:t>of</w:t>
      </w:r>
      <w:proofErr w:type="spellEnd"/>
      <w:r w:rsidRPr="00123F3E">
        <w:rPr>
          <w:lang w:val="pt-BR"/>
        </w:rPr>
        <w:t xml:space="preserve"> </w:t>
      </w:r>
      <w:proofErr w:type="spellStart"/>
      <w:r w:rsidRPr="00123F3E">
        <w:rPr>
          <w:lang w:val="pt-BR"/>
        </w:rPr>
        <w:t>adversity</w:t>
      </w:r>
      <w:proofErr w:type="spellEnd"/>
      <w:r w:rsidRPr="00123F3E">
        <w:rPr>
          <w:lang w:val="pt-BR"/>
        </w:rPr>
        <w:t xml:space="preserve">. </w:t>
      </w:r>
      <w:proofErr w:type="spellStart"/>
      <w:r w:rsidRPr="00074940">
        <w:rPr>
          <w:lang w:val="pt-BR"/>
        </w:rPr>
        <w:t>This</w:t>
      </w:r>
      <w:proofErr w:type="spellEnd"/>
      <w:r w:rsidRPr="00074940">
        <w:rPr>
          <w:lang w:val="pt-BR"/>
        </w:rPr>
        <w:t xml:space="preserve"> </w:t>
      </w:r>
      <w:proofErr w:type="spellStart"/>
      <w:r w:rsidRPr="00074940">
        <w:rPr>
          <w:lang w:val="pt-BR"/>
        </w:rPr>
        <w:t>study</w:t>
      </w:r>
      <w:proofErr w:type="spellEnd"/>
      <w:r w:rsidRPr="00074940">
        <w:rPr>
          <w:lang w:val="pt-BR"/>
        </w:rPr>
        <w:t xml:space="preserve"> </w:t>
      </w:r>
      <w:proofErr w:type="spellStart"/>
      <w:r w:rsidRPr="00074940">
        <w:rPr>
          <w:lang w:val="pt-BR"/>
        </w:rPr>
        <w:t>focused</w:t>
      </w:r>
      <w:proofErr w:type="spellEnd"/>
      <w:r w:rsidRPr="00074940">
        <w:rPr>
          <w:lang w:val="pt-BR"/>
        </w:rPr>
        <w:t xml:space="preserve"> </w:t>
      </w:r>
      <w:proofErr w:type="spellStart"/>
      <w:r w:rsidRPr="00074940">
        <w:rPr>
          <w:lang w:val="pt-BR"/>
        </w:rPr>
        <w:t>on</w:t>
      </w:r>
      <w:proofErr w:type="spellEnd"/>
      <w:r w:rsidRPr="00074940">
        <w:rPr>
          <w:lang w:val="pt-BR"/>
        </w:rPr>
        <w:t xml:space="preserve"> </w:t>
      </w:r>
      <w:proofErr w:type="spellStart"/>
      <w:r w:rsidRPr="00074940">
        <w:rPr>
          <w:lang w:val="pt-BR"/>
        </w:rPr>
        <w:t>analyzing</w:t>
      </w:r>
      <w:proofErr w:type="spellEnd"/>
      <w:r w:rsidRPr="00074940">
        <w:rPr>
          <w:lang w:val="pt-BR"/>
        </w:rPr>
        <w:t xml:space="preserve"> </w:t>
      </w:r>
      <w:proofErr w:type="spellStart"/>
      <w:r w:rsidRPr="00074940">
        <w:rPr>
          <w:lang w:val="pt-BR"/>
        </w:rPr>
        <w:t>resilience</w:t>
      </w:r>
      <w:proofErr w:type="spellEnd"/>
      <w:r w:rsidRPr="00074940">
        <w:rPr>
          <w:lang w:val="pt-BR"/>
        </w:rPr>
        <w:t xml:space="preserve"> as a </w:t>
      </w:r>
      <w:proofErr w:type="spellStart"/>
      <w:r w:rsidRPr="00074940">
        <w:rPr>
          <w:lang w:val="pt-BR"/>
        </w:rPr>
        <w:t>protective</w:t>
      </w:r>
      <w:proofErr w:type="spellEnd"/>
      <w:r w:rsidRPr="00074940">
        <w:rPr>
          <w:lang w:val="pt-BR"/>
        </w:rPr>
        <w:t xml:space="preserve"> </w:t>
      </w:r>
      <w:proofErr w:type="spellStart"/>
      <w:r w:rsidRPr="00074940">
        <w:rPr>
          <w:lang w:val="pt-BR"/>
        </w:rPr>
        <w:t>factor</w:t>
      </w:r>
      <w:proofErr w:type="spellEnd"/>
      <w:r w:rsidRPr="00074940">
        <w:rPr>
          <w:lang w:val="pt-BR"/>
        </w:rPr>
        <w:t xml:space="preserve"> for </w:t>
      </w:r>
      <w:proofErr w:type="spellStart"/>
      <w:r w:rsidRPr="00074940">
        <w:rPr>
          <w:lang w:val="pt-BR"/>
        </w:rPr>
        <w:t>adolescent</w:t>
      </w:r>
      <w:proofErr w:type="spellEnd"/>
      <w:r w:rsidRPr="00074940">
        <w:rPr>
          <w:lang w:val="pt-BR"/>
        </w:rPr>
        <w:t xml:space="preserve"> mental </w:t>
      </w:r>
      <w:proofErr w:type="spellStart"/>
      <w:r w:rsidRPr="00074940">
        <w:rPr>
          <w:lang w:val="pt-BR"/>
        </w:rPr>
        <w:t>health</w:t>
      </w:r>
      <w:proofErr w:type="spellEnd"/>
      <w:r w:rsidRPr="00074940">
        <w:rPr>
          <w:lang w:val="pt-BR"/>
        </w:rPr>
        <w:t xml:space="preserve">, </w:t>
      </w:r>
      <w:proofErr w:type="spellStart"/>
      <w:r w:rsidRPr="00074940">
        <w:rPr>
          <w:lang w:val="pt-BR"/>
        </w:rPr>
        <w:t>drawing</w:t>
      </w:r>
      <w:proofErr w:type="spellEnd"/>
      <w:r w:rsidRPr="00074940">
        <w:rPr>
          <w:lang w:val="pt-BR"/>
        </w:rPr>
        <w:t xml:space="preserve"> </w:t>
      </w:r>
      <w:proofErr w:type="spellStart"/>
      <w:r w:rsidRPr="00074940">
        <w:rPr>
          <w:lang w:val="pt-BR"/>
        </w:rPr>
        <w:t>on</w:t>
      </w:r>
      <w:proofErr w:type="spellEnd"/>
      <w:r w:rsidRPr="00074940">
        <w:rPr>
          <w:lang w:val="pt-BR"/>
        </w:rPr>
        <w:t xml:space="preserve"> a </w:t>
      </w:r>
      <w:proofErr w:type="spellStart"/>
      <w:r w:rsidRPr="00074940">
        <w:rPr>
          <w:lang w:val="pt-BR"/>
        </w:rPr>
        <w:t>literature</w:t>
      </w:r>
      <w:proofErr w:type="spellEnd"/>
      <w:r w:rsidRPr="00074940">
        <w:rPr>
          <w:lang w:val="pt-BR"/>
        </w:rPr>
        <w:t xml:space="preserve"> review </w:t>
      </w:r>
      <w:proofErr w:type="spellStart"/>
      <w:r w:rsidRPr="00074940">
        <w:rPr>
          <w:lang w:val="pt-BR"/>
        </w:rPr>
        <w:t>of</w:t>
      </w:r>
      <w:proofErr w:type="spellEnd"/>
      <w:r w:rsidRPr="00074940">
        <w:rPr>
          <w:lang w:val="pt-BR"/>
        </w:rPr>
        <w:t xml:space="preserve"> 23 </w:t>
      </w:r>
      <w:proofErr w:type="spellStart"/>
      <w:r w:rsidRPr="00074940">
        <w:rPr>
          <w:lang w:val="pt-BR"/>
        </w:rPr>
        <w:t>recent</w:t>
      </w:r>
      <w:proofErr w:type="spellEnd"/>
      <w:r w:rsidRPr="00074940">
        <w:rPr>
          <w:lang w:val="pt-BR"/>
        </w:rPr>
        <w:t xml:space="preserve"> </w:t>
      </w:r>
      <w:proofErr w:type="spellStart"/>
      <w:r w:rsidRPr="00074940">
        <w:rPr>
          <w:lang w:val="pt-BR"/>
        </w:rPr>
        <w:t>scientific</w:t>
      </w:r>
      <w:proofErr w:type="spellEnd"/>
      <w:r w:rsidRPr="00074940">
        <w:rPr>
          <w:lang w:val="pt-BR"/>
        </w:rPr>
        <w:t xml:space="preserve"> </w:t>
      </w:r>
      <w:proofErr w:type="spellStart"/>
      <w:r w:rsidRPr="00074940">
        <w:rPr>
          <w:lang w:val="pt-BR"/>
        </w:rPr>
        <w:t>sources</w:t>
      </w:r>
      <w:proofErr w:type="spellEnd"/>
      <w:r w:rsidRPr="00074940">
        <w:rPr>
          <w:lang w:val="pt-BR"/>
        </w:rPr>
        <w:t xml:space="preserve">. The </w:t>
      </w:r>
      <w:proofErr w:type="spellStart"/>
      <w:r w:rsidRPr="00074940">
        <w:rPr>
          <w:lang w:val="pt-BR"/>
        </w:rPr>
        <w:t>main</w:t>
      </w:r>
      <w:proofErr w:type="spellEnd"/>
      <w:r w:rsidRPr="00074940">
        <w:rPr>
          <w:lang w:val="pt-BR"/>
        </w:rPr>
        <w:t xml:space="preserve"> </w:t>
      </w:r>
      <w:proofErr w:type="spellStart"/>
      <w:r w:rsidRPr="00074940">
        <w:rPr>
          <w:lang w:val="pt-BR"/>
        </w:rPr>
        <w:t>findings</w:t>
      </w:r>
      <w:proofErr w:type="spellEnd"/>
      <w:r w:rsidRPr="00074940">
        <w:rPr>
          <w:lang w:val="pt-BR"/>
        </w:rPr>
        <w:t xml:space="preserve"> </w:t>
      </w:r>
      <w:proofErr w:type="spellStart"/>
      <w:r w:rsidRPr="00074940">
        <w:rPr>
          <w:lang w:val="pt-BR"/>
        </w:rPr>
        <w:t>indicate</w:t>
      </w:r>
      <w:proofErr w:type="spellEnd"/>
      <w:r w:rsidRPr="00074940">
        <w:rPr>
          <w:lang w:val="pt-BR"/>
        </w:rPr>
        <w:t xml:space="preserve"> </w:t>
      </w:r>
      <w:proofErr w:type="spellStart"/>
      <w:r w:rsidRPr="00074940">
        <w:rPr>
          <w:lang w:val="pt-BR"/>
        </w:rPr>
        <w:t>that</w:t>
      </w:r>
      <w:proofErr w:type="spellEnd"/>
      <w:r w:rsidRPr="00074940">
        <w:rPr>
          <w:lang w:val="pt-BR"/>
        </w:rPr>
        <w:t xml:space="preserve"> </w:t>
      </w:r>
      <w:proofErr w:type="spellStart"/>
      <w:r w:rsidRPr="00074940">
        <w:rPr>
          <w:lang w:val="pt-BR"/>
        </w:rPr>
        <w:t>resilience</w:t>
      </w:r>
      <w:proofErr w:type="spellEnd"/>
      <w:r w:rsidRPr="00074940">
        <w:rPr>
          <w:lang w:val="pt-BR"/>
        </w:rPr>
        <w:t xml:space="preserve"> </w:t>
      </w:r>
      <w:proofErr w:type="spellStart"/>
      <w:r w:rsidRPr="00074940">
        <w:rPr>
          <w:lang w:val="pt-BR"/>
        </w:rPr>
        <w:t>functions</w:t>
      </w:r>
      <w:proofErr w:type="spellEnd"/>
      <w:r w:rsidRPr="00074940">
        <w:rPr>
          <w:lang w:val="pt-BR"/>
        </w:rPr>
        <w:t xml:space="preserve"> as a </w:t>
      </w:r>
      <w:proofErr w:type="spellStart"/>
      <w:r w:rsidRPr="00074940">
        <w:rPr>
          <w:lang w:val="pt-BR"/>
        </w:rPr>
        <w:t>psychological</w:t>
      </w:r>
      <w:proofErr w:type="spellEnd"/>
      <w:r w:rsidRPr="00074940">
        <w:rPr>
          <w:lang w:val="pt-BR"/>
        </w:rPr>
        <w:t xml:space="preserve"> buffer </w:t>
      </w:r>
      <w:proofErr w:type="spellStart"/>
      <w:r w:rsidRPr="00074940">
        <w:rPr>
          <w:lang w:val="pt-BR"/>
        </w:rPr>
        <w:t>against</w:t>
      </w:r>
      <w:proofErr w:type="spellEnd"/>
      <w:r w:rsidRPr="00074940">
        <w:rPr>
          <w:lang w:val="pt-BR"/>
        </w:rPr>
        <w:t xml:space="preserve"> stress </w:t>
      </w:r>
      <w:proofErr w:type="spellStart"/>
      <w:r w:rsidRPr="00074940">
        <w:rPr>
          <w:lang w:val="pt-BR"/>
        </w:rPr>
        <w:t>and</w:t>
      </w:r>
      <w:proofErr w:type="spellEnd"/>
      <w:r w:rsidRPr="00074940">
        <w:rPr>
          <w:lang w:val="pt-BR"/>
        </w:rPr>
        <w:t xml:space="preserve"> </w:t>
      </w:r>
      <w:proofErr w:type="spellStart"/>
      <w:r w:rsidRPr="00074940">
        <w:rPr>
          <w:lang w:val="pt-BR"/>
        </w:rPr>
        <w:t>emotional</w:t>
      </w:r>
      <w:proofErr w:type="spellEnd"/>
      <w:r w:rsidRPr="00074940">
        <w:rPr>
          <w:lang w:val="pt-BR"/>
        </w:rPr>
        <w:t xml:space="preserve"> </w:t>
      </w:r>
      <w:proofErr w:type="spellStart"/>
      <w:r w:rsidRPr="00074940">
        <w:rPr>
          <w:lang w:val="pt-BR"/>
        </w:rPr>
        <w:t>distress</w:t>
      </w:r>
      <w:proofErr w:type="spellEnd"/>
      <w:r w:rsidRPr="00074940">
        <w:rPr>
          <w:lang w:val="pt-BR"/>
        </w:rPr>
        <w:t xml:space="preserve">. A </w:t>
      </w:r>
      <w:proofErr w:type="spellStart"/>
      <w:r w:rsidRPr="00074940">
        <w:rPr>
          <w:lang w:val="pt-BR"/>
        </w:rPr>
        <w:t>relevant</w:t>
      </w:r>
      <w:proofErr w:type="spellEnd"/>
      <w:r w:rsidRPr="00074940">
        <w:rPr>
          <w:lang w:val="pt-BR"/>
        </w:rPr>
        <w:t xml:space="preserve"> point </w:t>
      </w:r>
      <w:proofErr w:type="spellStart"/>
      <w:r w:rsidRPr="00074940">
        <w:rPr>
          <w:lang w:val="pt-BR"/>
        </w:rPr>
        <w:t>is</w:t>
      </w:r>
      <w:proofErr w:type="spellEnd"/>
      <w:r w:rsidRPr="00074940">
        <w:rPr>
          <w:lang w:val="pt-BR"/>
        </w:rPr>
        <w:t xml:space="preserve"> </w:t>
      </w:r>
      <w:proofErr w:type="spellStart"/>
      <w:r w:rsidRPr="00074940">
        <w:rPr>
          <w:lang w:val="pt-BR"/>
        </w:rPr>
        <w:t>the</w:t>
      </w:r>
      <w:proofErr w:type="spellEnd"/>
      <w:r w:rsidRPr="00074940">
        <w:rPr>
          <w:lang w:val="pt-BR"/>
        </w:rPr>
        <w:t xml:space="preserve"> </w:t>
      </w:r>
      <w:proofErr w:type="spellStart"/>
      <w:r w:rsidRPr="00074940">
        <w:rPr>
          <w:lang w:val="pt-BR"/>
        </w:rPr>
        <w:t>bidirectional</w:t>
      </w:r>
      <w:proofErr w:type="spellEnd"/>
      <w:r w:rsidRPr="00074940">
        <w:rPr>
          <w:lang w:val="pt-BR"/>
        </w:rPr>
        <w:t xml:space="preserve"> </w:t>
      </w:r>
      <w:proofErr w:type="spellStart"/>
      <w:r w:rsidRPr="00074940">
        <w:rPr>
          <w:lang w:val="pt-BR"/>
        </w:rPr>
        <w:t>relationship</w:t>
      </w:r>
      <w:proofErr w:type="spellEnd"/>
      <w:r w:rsidRPr="00074940">
        <w:rPr>
          <w:lang w:val="pt-BR"/>
        </w:rPr>
        <w:t xml:space="preserve"> </w:t>
      </w:r>
      <w:proofErr w:type="spellStart"/>
      <w:r w:rsidRPr="00074940">
        <w:rPr>
          <w:lang w:val="pt-BR"/>
        </w:rPr>
        <w:t>identified</w:t>
      </w:r>
      <w:proofErr w:type="spellEnd"/>
      <w:r w:rsidRPr="00074940">
        <w:rPr>
          <w:lang w:val="pt-BR"/>
        </w:rPr>
        <w:t xml:space="preserve"> </w:t>
      </w:r>
      <w:proofErr w:type="spellStart"/>
      <w:r w:rsidRPr="00074940">
        <w:rPr>
          <w:lang w:val="pt-BR"/>
        </w:rPr>
        <w:t>between</w:t>
      </w:r>
      <w:proofErr w:type="spellEnd"/>
      <w:r w:rsidRPr="00074940">
        <w:rPr>
          <w:lang w:val="pt-BR"/>
        </w:rPr>
        <w:t xml:space="preserve"> </w:t>
      </w:r>
      <w:proofErr w:type="spellStart"/>
      <w:r w:rsidRPr="00074940">
        <w:rPr>
          <w:lang w:val="pt-BR"/>
        </w:rPr>
        <w:t>resilience</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depression</w:t>
      </w:r>
      <w:proofErr w:type="spellEnd"/>
      <w:r w:rsidRPr="00074940">
        <w:rPr>
          <w:lang w:val="pt-BR"/>
        </w:rPr>
        <w:t xml:space="preserve">: </w:t>
      </w:r>
      <w:proofErr w:type="spellStart"/>
      <w:r w:rsidRPr="00074940">
        <w:rPr>
          <w:lang w:val="pt-BR"/>
        </w:rPr>
        <w:t>while</w:t>
      </w:r>
      <w:proofErr w:type="spellEnd"/>
      <w:r w:rsidRPr="00074940">
        <w:rPr>
          <w:lang w:val="pt-BR"/>
        </w:rPr>
        <w:t xml:space="preserve"> high </w:t>
      </w:r>
      <w:proofErr w:type="spellStart"/>
      <w:r w:rsidRPr="00074940">
        <w:rPr>
          <w:lang w:val="pt-BR"/>
        </w:rPr>
        <w:t>resilience</w:t>
      </w:r>
      <w:proofErr w:type="spellEnd"/>
      <w:r w:rsidRPr="00074940">
        <w:rPr>
          <w:lang w:val="pt-BR"/>
        </w:rPr>
        <w:t xml:space="preserve"> </w:t>
      </w:r>
      <w:proofErr w:type="spellStart"/>
      <w:r w:rsidRPr="00074940">
        <w:rPr>
          <w:lang w:val="pt-BR"/>
        </w:rPr>
        <w:t>capacity</w:t>
      </w:r>
      <w:proofErr w:type="spellEnd"/>
      <w:r w:rsidRPr="00074940">
        <w:rPr>
          <w:lang w:val="pt-BR"/>
        </w:rPr>
        <w:t xml:space="preserve"> </w:t>
      </w:r>
      <w:proofErr w:type="spellStart"/>
      <w:r w:rsidRPr="00074940">
        <w:rPr>
          <w:lang w:val="pt-BR"/>
        </w:rPr>
        <w:t>consistently</w:t>
      </w:r>
      <w:proofErr w:type="spellEnd"/>
      <w:r w:rsidRPr="00074940">
        <w:rPr>
          <w:lang w:val="pt-BR"/>
        </w:rPr>
        <w:t xml:space="preserve"> </w:t>
      </w:r>
      <w:proofErr w:type="spellStart"/>
      <w:r w:rsidRPr="00074940">
        <w:rPr>
          <w:lang w:val="pt-BR"/>
        </w:rPr>
        <w:t>prevents</w:t>
      </w:r>
      <w:proofErr w:type="spellEnd"/>
      <w:r w:rsidRPr="00074940">
        <w:rPr>
          <w:lang w:val="pt-BR"/>
        </w:rPr>
        <w:t xml:space="preserve"> mental </w:t>
      </w:r>
      <w:proofErr w:type="spellStart"/>
      <w:r w:rsidRPr="00074940">
        <w:rPr>
          <w:lang w:val="pt-BR"/>
        </w:rPr>
        <w:t>disorders</w:t>
      </w:r>
      <w:proofErr w:type="spellEnd"/>
      <w:r w:rsidRPr="00074940">
        <w:rPr>
          <w:lang w:val="pt-BR"/>
        </w:rPr>
        <w:t xml:space="preserve">, </w:t>
      </w:r>
      <w:proofErr w:type="spellStart"/>
      <w:r w:rsidRPr="00074940">
        <w:rPr>
          <w:lang w:val="pt-BR"/>
        </w:rPr>
        <w:t>prolonged</w:t>
      </w:r>
      <w:proofErr w:type="spellEnd"/>
      <w:r w:rsidRPr="00074940">
        <w:rPr>
          <w:lang w:val="pt-BR"/>
        </w:rPr>
        <w:t xml:space="preserve"> </w:t>
      </w:r>
      <w:proofErr w:type="spellStart"/>
      <w:r w:rsidRPr="00074940">
        <w:rPr>
          <w:lang w:val="pt-BR"/>
        </w:rPr>
        <w:t>depressive</w:t>
      </w:r>
      <w:proofErr w:type="spellEnd"/>
      <w:r w:rsidRPr="00074940">
        <w:rPr>
          <w:lang w:val="pt-BR"/>
        </w:rPr>
        <w:t xml:space="preserve"> </w:t>
      </w:r>
      <w:proofErr w:type="spellStart"/>
      <w:r w:rsidRPr="00074940">
        <w:rPr>
          <w:lang w:val="pt-BR"/>
        </w:rPr>
        <w:t>episodes</w:t>
      </w:r>
      <w:proofErr w:type="spellEnd"/>
      <w:r w:rsidRPr="00074940">
        <w:rPr>
          <w:lang w:val="pt-BR"/>
        </w:rPr>
        <w:t xml:space="preserve"> </w:t>
      </w:r>
      <w:proofErr w:type="spellStart"/>
      <w:r w:rsidRPr="00074940">
        <w:rPr>
          <w:lang w:val="pt-BR"/>
        </w:rPr>
        <w:t>may</w:t>
      </w:r>
      <w:proofErr w:type="spellEnd"/>
      <w:r w:rsidRPr="00074940">
        <w:rPr>
          <w:lang w:val="pt-BR"/>
        </w:rPr>
        <w:t xml:space="preserve"> erode </w:t>
      </w:r>
      <w:proofErr w:type="spellStart"/>
      <w:r w:rsidRPr="00074940">
        <w:rPr>
          <w:lang w:val="pt-BR"/>
        </w:rPr>
        <w:t>these</w:t>
      </w:r>
      <w:proofErr w:type="spellEnd"/>
      <w:r w:rsidRPr="00074940">
        <w:rPr>
          <w:lang w:val="pt-BR"/>
        </w:rPr>
        <w:t xml:space="preserve"> </w:t>
      </w:r>
      <w:proofErr w:type="spellStart"/>
      <w:r w:rsidRPr="00074940">
        <w:rPr>
          <w:lang w:val="pt-BR"/>
        </w:rPr>
        <w:t>internal</w:t>
      </w:r>
      <w:proofErr w:type="spellEnd"/>
      <w:r w:rsidRPr="00074940">
        <w:rPr>
          <w:lang w:val="pt-BR"/>
        </w:rPr>
        <w:t xml:space="preserve"> </w:t>
      </w:r>
      <w:proofErr w:type="spellStart"/>
      <w:r w:rsidRPr="00074940">
        <w:rPr>
          <w:lang w:val="pt-BR"/>
        </w:rPr>
        <w:t>resources</w:t>
      </w:r>
      <w:proofErr w:type="spellEnd"/>
      <w:r w:rsidRPr="00074940">
        <w:rPr>
          <w:lang w:val="pt-BR"/>
        </w:rPr>
        <w:t xml:space="preserve">. </w:t>
      </w:r>
      <w:proofErr w:type="spellStart"/>
      <w:r w:rsidRPr="00074940">
        <w:rPr>
          <w:lang w:val="pt-BR"/>
        </w:rPr>
        <w:t>Evidence</w:t>
      </w:r>
      <w:proofErr w:type="spellEnd"/>
      <w:r w:rsidRPr="00074940">
        <w:rPr>
          <w:lang w:val="pt-BR"/>
        </w:rPr>
        <w:t xml:space="preserve"> </w:t>
      </w:r>
      <w:proofErr w:type="spellStart"/>
      <w:r w:rsidRPr="00074940">
        <w:rPr>
          <w:lang w:val="pt-BR"/>
        </w:rPr>
        <w:t>regarding</w:t>
      </w:r>
      <w:proofErr w:type="spellEnd"/>
      <w:r w:rsidRPr="00074940">
        <w:rPr>
          <w:lang w:val="pt-BR"/>
        </w:rPr>
        <w:t xml:space="preserve"> </w:t>
      </w:r>
      <w:proofErr w:type="spellStart"/>
      <w:r w:rsidRPr="00074940">
        <w:rPr>
          <w:lang w:val="pt-BR"/>
        </w:rPr>
        <w:t>the</w:t>
      </w:r>
      <w:proofErr w:type="spellEnd"/>
      <w:r w:rsidRPr="00074940">
        <w:rPr>
          <w:lang w:val="pt-BR"/>
        </w:rPr>
        <w:t xml:space="preserve"> </w:t>
      </w:r>
      <w:proofErr w:type="spellStart"/>
      <w:r w:rsidRPr="00074940">
        <w:rPr>
          <w:lang w:val="pt-BR"/>
        </w:rPr>
        <w:t>protective</w:t>
      </w:r>
      <w:proofErr w:type="spellEnd"/>
      <w:r w:rsidRPr="00074940">
        <w:rPr>
          <w:lang w:val="pt-BR"/>
        </w:rPr>
        <w:t xml:space="preserve"> </w:t>
      </w:r>
      <w:proofErr w:type="spellStart"/>
      <w:r w:rsidRPr="00074940">
        <w:rPr>
          <w:lang w:val="pt-BR"/>
        </w:rPr>
        <w:t>effect</w:t>
      </w:r>
      <w:proofErr w:type="spellEnd"/>
      <w:r w:rsidRPr="00074940">
        <w:rPr>
          <w:lang w:val="pt-BR"/>
        </w:rPr>
        <w:t xml:space="preserve"> </w:t>
      </w:r>
      <w:proofErr w:type="spellStart"/>
      <w:r w:rsidRPr="00074940">
        <w:rPr>
          <w:lang w:val="pt-BR"/>
        </w:rPr>
        <w:t>is</w:t>
      </w:r>
      <w:proofErr w:type="spellEnd"/>
      <w:r w:rsidRPr="00074940">
        <w:rPr>
          <w:lang w:val="pt-BR"/>
        </w:rPr>
        <w:t xml:space="preserve"> </w:t>
      </w:r>
      <w:proofErr w:type="spellStart"/>
      <w:r w:rsidRPr="00074940">
        <w:rPr>
          <w:lang w:val="pt-BR"/>
        </w:rPr>
        <w:t>consistent</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well-documented</w:t>
      </w:r>
      <w:proofErr w:type="spellEnd"/>
      <w:r w:rsidRPr="00074940">
        <w:rPr>
          <w:lang w:val="pt-BR"/>
        </w:rPr>
        <w:t xml:space="preserve">, </w:t>
      </w:r>
      <w:proofErr w:type="spellStart"/>
      <w:r w:rsidRPr="00074940">
        <w:rPr>
          <w:lang w:val="pt-BR"/>
        </w:rPr>
        <w:t>whereas</w:t>
      </w:r>
      <w:proofErr w:type="spellEnd"/>
      <w:r w:rsidRPr="00074940">
        <w:rPr>
          <w:lang w:val="pt-BR"/>
        </w:rPr>
        <w:t xml:space="preserve"> </w:t>
      </w:r>
      <w:proofErr w:type="spellStart"/>
      <w:r w:rsidRPr="00074940">
        <w:rPr>
          <w:lang w:val="pt-BR"/>
        </w:rPr>
        <w:t>evidence</w:t>
      </w:r>
      <w:proofErr w:type="spellEnd"/>
      <w:r w:rsidRPr="00074940">
        <w:rPr>
          <w:lang w:val="pt-BR"/>
        </w:rPr>
        <w:t xml:space="preserve"> </w:t>
      </w:r>
      <w:proofErr w:type="spellStart"/>
      <w:r w:rsidRPr="00074940">
        <w:rPr>
          <w:lang w:val="pt-BR"/>
        </w:rPr>
        <w:t>on</w:t>
      </w:r>
      <w:proofErr w:type="spellEnd"/>
      <w:r w:rsidRPr="00074940">
        <w:rPr>
          <w:lang w:val="pt-BR"/>
        </w:rPr>
        <w:t xml:space="preserve"> </w:t>
      </w:r>
      <w:proofErr w:type="spellStart"/>
      <w:r w:rsidRPr="00074940">
        <w:rPr>
          <w:lang w:val="pt-BR"/>
        </w:rPr>
        <w:t>the</w:t>
      </w:r>
      <w:proofErr w:type="spellEnd"/>
      <w:r w:rsidRPr="00074940">
        <w:rPr>
          <w:lang w:val="pt-BR"/>
        </w:rPr>
        <w:t xml:space="preserve"> </w:t>
      </w:r>
      <w:proofErr w:type="spellStart"/>
      <w:r w:rsidRPr="00074940">
        <w:rPr>
          <w:lang w:val="pt-BR"/>
        </w:rPr>
        <w:t>erosion</w:t>
      </w:r>
      <w:proofErr w:type="spellEnd"/>
      <w:r w:rsidRPr="00074940">
        <w:rPr>
          <w:lang w:val="pt-BR"/>
        </w:rPr>
        <w:t xml:space="preserve"> </w:t>
      </w:r>
      <w:proofErr w:type="spellStart"/>
      <w:r w:rsidRPr="00074940">
        <w:rPr>
          <w:lang w:val="pt-BR"/>
        </w:rPr>
        <w:t>of</w:t>
      </w:r>
      <w:proofErr w:type="spellEnd"/>
      <w:r w:rsidRPr="00074940">
        <w:rPr>
          <w:lang w:val="pt-BR"/>
        </w:rPr>
        <w:t xml:space="preserve"> </w:t>
      </w:r>
      <w:proofErr w:type="spellStart"/>
      <w:r w:rsidRPr="00074940">
        <w:rPr>
          <w:lang w:val="pt-BR"/>
        </w:rPr>
        <w:t>resilience</w:t>
      </w:r>
      <w:proofErr w:type="spellEnd"/>
      <w:r w:rsidRPr="00074940">
        <w:rPr>
          <w:lang w:val="pt-BR"/>
        </w:rPr>
        <w:t xml:space="preserve"> </w:t>
      </w:r>
      <w:proofErr w:type="spellStart"/>
      <w:r w:rsidRPr="00074940">
        <w:rPr>
          <w:lang w:val="pt-BR"/>
        </w:rPr>
        <w:t>due</w:t>
      </w:r>
      <w:proofErr w:type="spellEnd"/>
      <w:r w:rsidRPr="00074940">
        <w:rPr>
          <w:lang w:val="pt-BR"/>
        </w:rPr>
        <w:t xml:space="preserve"> </w:t>
      </w:r>
      <w:proofErr w:type="spellStart"/>
      <w:r w:rsidRPr="00074940">
        <w:rPr>
          <w:lang w:val="pt-BR"/>
        </w:rPr>
        <w:t>to</w:t>
      </w:r>
      <w:proofErr w:type="spellEnd"/>
      <w:r w:rsidRPr="00074940">
        <w:rPr>
          <w:lang w:val="pt-BR"/>
        </w:rPr>
        <w:t xml:space="preserve"> </w:t>
      </w:r>
      <w:proofErr w:type="spellStart"/>
      <w:r w:rsidRPr="00074940">
        <w:rPr>
          <w:lang w:val="pt-BR"/>
        </w:rPr>
        <w:t>chronic</w:t>
      </w:r>
      <w:proofErr w:type="spellEnd"/>
      <w:r w:rsidRPr="00074940">
        <w:rPr>
          <w:lang w:val="pt-BR"/>
        </w:rPr>
        <w:t xml:space="preserve"> </w:t>
      </w:r>
      <w:proofErr w:type="spellStart"/>
      <w:r w:rsidRPr="00074940">
        <w:rPr>
          <w:lang w:val="pt-BR"/>
        </w:rPr>
        <w:t>depression</w:t>
      </w:r>
      <w:proofErr w:type="spellEnd"/>
      <w:r w:rsidRPr="00074940">
        <w:rPr>
          <w:lang w:val="pt-BR"/>
        </w:rPr>
        <w:t xml:space="preserve"> </w:t>
      </w:r>
      <w:proofErr w:type="spellStart"/>
      <w:r w:rsidRPr="00074940">
        <w:rPr>
          <w:lang w:val="pt-BR"/>
        </w:rPr>
        <w:t>is</w:t>
      </w:r>
      <w:proofErr w:type="spellEnd"/>
      <w:r w:rsidRPr="00074940">
        <w:rPr>
          <w:lang w:val="pt-BR"/>
        </w:rPr>
        <w:t xml:space="preserve"> </w:t>
      </w:r>
      <w:proofErr w:type="spellStart"/>
      <w:r w:rsidRPr="00074940">
        <w:rPr>
          <w:lang w:val="pt-BR"/>
        </w:rPr>
        <w:t>emerging</w:t>
      </w:r>
      <w:proofErr w:type="spellEnd"/>
      <w:r w:rsidRPr="00074940">
        <w:rPr>
          <w:lang w:val="pt-BR"/>
        </w:rPr>
        <w:t xml:space="preserve"> </w:t>
      </w:r>
      <w:proofErr w:type="spellStart"/>
      <w:r w:rsidRPr="00074940">
        <w:rPr>
          <w:lang w:val="pt-BR"/>
        </w:rPr>
        <w:t>and</w:t>
      </w:r>
      <w:proofErr w:type="spellEnd"/>
      <w:r w:rsidRPr="00074940">
        <w:rPr>
          <w:lang w:val="pt-BR"/>
        </w:rPr>
        <w:t xml:space="preserve"> requires </w:t>
      </w:r>
      <w:proofErr w:type="spellStart"/>
      <w:r w:rsidRPr="00074940">
        <w:rPr>
          <w:lang w:val="pt-BR"/>
        </w:rPr>
        <w:t>further</w:t>
      </w:r>
      <w:proofErr w:type="spellEnd"/>
      <w:r w:rsidRPr="00074940">
        <w:rPr>
          <w:lang w:val="pt-BR"/>
        </w:rPr>
        <w:t xml:space="preserve"> </w:t>
      </w:r>
      <w:proofErr w:type="spellStart"/>
      <w:r w:rsidRPr="00074940">
        <w:rPr>
          <w:lang w:val="pt-BR"/>
        </w:rPr>
        <w:t>validation</w:t>
      </w:r>
      <w:proofErr w:type="spellEnd"/>
      <w:r w:rsidRPr="00074940">
        <w:rPr>
          <w:lang w:val="pt-BR"/>
        </w:rPr>
        <w:t xml:space="preserve"> </w:t>
      </w:r>
      <w:proofErr w:type="spellStart"/>
      <w:r w:rsidRPr="00074940">
        <w:rPr>
          <w:lang w:val="pt-BR"/>
        </w:rPr>
        <w:t>through</w:t>
      </w:r>
      <w:proofErr w:type="spellEnd"/>
      <w:r w:rsidRPr="00074940">
        <w:rPr>
          <w:lang w:val="pt-BR"/>
        </w:rPr>
        <w:t xml:space="preserve"> longitudinal </w:t>
      </w:r>
      <w:proofErr w:type="spellStart"/>
      <w:r w:rsidRPr="00074940">
        <w:rPr>
          <w:lang w:val="pt-BR"/>
        </w:rPr>
        <w:t>studies</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across</w:t>
      </w:r>
      <w:proofErr w:type="spellEnd"/>
      <w:r w:rsidRPr="00074940">
        <w:rPr>
          <w:lang w:val="pt-BR"/>
        </w:rPr>
        <w:t xml:space="preserve"> </w:t>
      </w:r>
      <w:proofErr w:type="spellStart"/>
      <w:r w:rsidRPr="00074940">
        <w:rPr>
          <w:lang w:val="pt-BR"/>
        </w:rPr>
        <w:t>diverse</w:t>
      </w:r>
      <w:proofErr w:type="spellEnd"/>
      <w:r w:rsidRPr="00074940">
        <w:rPr>
          <w:lang w:val="pt-BR"/>
        </w:rPr>
        <w:t xml:space="preserve"> </w:t>
      </w:r>
      <w:proofErr w:type="spellStart"/>
      <w:r w:rsidRPr="00074940">
        <w:rPr>
          <w:lang w:val="pt-BR"/>
        </w:rPr>
        <w:t>contexts</w:t>
      </w:r>
      <w:proofErr w:type="spellEnd"/>
      <w:r w:rsidRPr="00074940">
        <w:rPr>
          <w:lang w:val="pt-BR"/>
        </w:rPr>
        <w:t xml:space="preserve">. </w:t>
      </w:r>
      <w:proofErr w:type="spellStart"/>
      <w:r w:rsidRPr="00074940">
        <w:rPr>
          <w:lang w:val="pt-BR"/>
        </w:rPr>
        <w:t>Moreover</w:t>
      </w:r>
      <w:proofErr w:type="spellEnd"/>
      <w:r w:rsidRPr="00074940">
        <w:rPr>
          <w:lang w:val="pt-BR"/>
        </w:rPr>
        <w:t xml:space="preserve">, </w:t>
      </w:r>
      <w:proofErr w:type="spellStart"/>
      <w:r w:rsidRPr="00074940">
        <w:rPr>
          <w:lang w:val="pt-BR"/>
        </w:rPr>
        <w:t>the</w:t>
      </w:r>
      <w:proofErr w:type="spellEnd"/>
      <w:r w:rsidRPr="00074940">
        <w:rPr>
          <w:lang w:val="pt-BR"/>
        </w:rPr>
        <w:t xml:space="preserve"> </w:t>
      </w:r>
      <w:proofErr w:type="spellStart"/>
      <w:r w:rsidRPr="00074940">
        <w:rPr>
          <w:lang w:val="pt-BR"/>
        </w:rPr>
        <w:t>literature</w:t>
      </w:r>
      <w:proofErr w:type="spellEnd"/>
      <w:r w:rsidRPr="00074940">
        <w:rPr>
          <w:lang w:val="pt-BR"/>
        </w:rPr>
        <w:t xml:space="preserve"> </w:t>
      </w:r>
      <w:proofErr w:type="spellStart"/>
      <w:r w:rsidRPr="00074940">
        <w:rPr>
          <w:lang w:val="pt-BR"/>
        </w:rPr>
        <w:t>suggests</w:t>
      </w:r>
      <w:proofErr w:type="spellEnd"/>
      <w:r w:rsidRPr="00074940">
        <w:rPr>
          <w:lang w:val="pt-BR"/>
        </w:rPr>
        <w:t xml:space="preserve"> </w:t>
      </w:r>
      <w:proofErr w:type="spellStart"/>
      <w:r w:rsidRPr="00074940">
        <w:rPr>
          <w:lang w:val="pt-BR"/>
        </w:rPr>
        <w:t>that</w:t>
      </w:r>
      <w:proofErr w:type="spellEnd"/>
      <w:r w:rsidRPr="00074940">
        <w:rPr>
          <w:lang w:val="pt-BR"/>
        </w:rPr>
        <w:t xml:space="preserve"> </w:t>
      </w:r>
      <w:proofErr w:type="spellStart"/>
      <w:r w:rsidRPr="00074940">
        <w:rPr>
          <w:lang w:val="pt-BR"/>
        </w:rPr>
        <w:t>resilience</w:t>
      </w:r>
      <w:proofErr w:type="spellEnd"/>
      <w:r w:rsidRPr="00074940">
        <w:rPr>
          <w:lang w:val="pt-BR"/>
        </w:rPr>
        <w:t xml:space="preserve"> </w:t>
      </w:r>
      <w:proofErr w:type="spellStart"/>
      <w:r w:rsidRPr="00074940">
        <w:rPr>
          <w:lang w:val="pt-BR"/>
        </w:rPr>
        <w:t>is</w:t>
      </w:r>
      <w:proofErr w:type="spellEnd"/>
      <w:r w:rsidRPr="00074940">
        <w:rPr>
          <w:lang w:val="pt-BR"/>
        </w:rPr>
        <w:t xml:space="preserve"> </w:t>
      </w:r>
      <w:proofErr w:type="spellStart"/>
      <w:r w:rsidRPr="00074940">
        <w:rPr>
          <w:lang w:val="pt-BR"/>
        </w:rPr>
        <w:t>key</w:t>
      </w:r>
      <w:proofErr w:type="spellEnd"/>
      <w:r w:rsidRPr="00074940">
        <w:rPr>
          <w:lang w:val="pt-BR"/>
        </w:rPr>
        <w:t xml:space="preserve"> </w:t>
      </w:r>
      <w:proofErr w:type="spellStart"/>
      <w:r w:rsidRPr="00074940">
        <w:rPr>
          <w:lang w:val="pt-BR"/>
        </w:rPr>
        <w:t>to</w:t>
      </w:r>
      <w:proofErr w:type="spellEnd"/>
      <w:r w:rsidRPr="00074940">
        <w:rPr>
          <w:lang w:val="pt-BR"/>
        </w:rPr>
        <w:t xml:space="preserve"> </w:t>
      </w:r>
      <w:proofErr w:type="spellStart"/>
      <w:r w:rsidRPr="00074940">
        <w:rPr>
          <w:lang w:val="pt-BR"/>
        </w:rPr>
        <w:t>mitigating</w:t>
      </w:r>
      <w:proofErr w:type="spellEnd"/>
      <w:r w:rsidRPr="00074940">
        <w:rPr>
          <w:lang w:val="pt-BR"/>
        </w:rPr>
        <w:t xml:space="preserve"> </w:t>
      </w:r>
      <w:proofErr w:type="spellStart"/>
      <w:r w:rsidRPr="00074940">
        <w:rPr>
          <w:lang w:val="pt-BR"/>
        </w:rPr>
        <w:t>critical</w:t>
      </w:r>
      <w:proofErr w:type="spellEnd"/>
      <w:r w:rsidRPr="00074940">
        <w:rPr>
          <w:lang w:val="pt-BR"/>
        </w:rPr>
        <w:t xml:space="preserve"> </w:t>
      </w:r>
      <w:proofErr w:type="spellStart"/>
      <w:r w:rsidRPr="00074940">
        <w:rPr>
          <w:lang w:val="pt-BR"/>
        </w:rPr>
        <w:t>risks</w:t>
      </w:r>
      <w:proofErr w:type="spellEnd"/>
      <w:r w:rsidRPr="00074940">
        <w:rPr>
          <w:lang w:val="pt-BR"/>
        </w:rPr>
        <w:t xml:space="preserve"> </w:t>
      </w:r>
      <w:proofErr w:type="spellStart"/>
      <w:r w:rsidRPr="00074940">
        <w:rPr>
          <w:lang w:val="pt-BR"/>
        </w:rPr>
        <w:t>such</w:t>
      </w:r>
      <w:proofErr w:type="spellEnd"/>
      <w:r w:rsidRPr="00074940">
        <w:rPr>
          <w:lang w:val="pt-BR"/>
        </w:rPr>
        <w:t xml:space="preserve"> as </w:t>
      </w:r>
      <w:proofErr w:type="spellStart"/>
      <w:r w:rsidRPr="00074940">
        <w:rPr>
          <w:lang w:val="pt-BR"/>
        </w:rPr>
        <w:t>suicidal</w:t>
      </w:r>
      <w:proofErr w:type="spellEnd"/>
      <w:r w:rsidRPr="00074940">
        <w:rPr>
          <w:lang w:val="pt-BR"/>
        </w:rPr>
        <w:t xml:space="preserve"> </w:t>
      </w:r>
      <w:proofErr w:type="spellStart"/>
      <w:r w:rsidRPr="00074940">
        <w:rPr>
          <w:lang w:val="pt-BR"/>
        </w:rPr>
        <w:t>ideation</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the</w:t>
      </w:r>
      <w:proofErr w:type="spellEnd"/>
      <w:r w:rsidRPr="00074940">
        <w:rPr>
          <w:lang w:val="pt-BR"/>
        </w:rPr>
        <w:t xml:space="preserve"> </w:t>
      </w:r>
      <w:proofErr w:type="spellStart"/>
      <w:r w:rsidRPr="00074940">
        <w:rPr>
          <w:lang w:val="pt-BR"/>
        </w:rPr>
        <w:t>effects</w:t>
      </w:r>
      <w:proofErr w:type="spellEnd"/>
      <w:r w:rsidRPr="00074940">
        <w:rPr>
          <w:lang w:val="pt-BR"/>
        </w:rPr>
        <w:t xml:space="preserve"> </w:t>
      </w:r>
      <w:proofErr w:type="spellStart"/>
      <w:r w:rsidRPr="00074940">
        <w:rPr>
          <w:lang w:val="pt-BR"/>
        </w:rPr>
        <w:t>of</w:t>
      </w:r>
      <w:proofErr w:type="spellEnd"/>
      <w:r w:rsidRPr="00074940">
        <w:rPr>
          <w:lang w:val="pt-BR"/>
        </w:rPr>
        <w:t xml:space="preserve"> bullying. </w:t>
      </w:r>
      <w:proofErr w:type="spellStart"/>
      <w:r w:rsidRPr="00074940">
        <w:rPr>
          <w:lang w:val="pt-BR"/>
        </w:rPr>
        <w:t>Finally</w:t>
      </w:r>
      <w:proofErr w:type="spellEnd"/>
      <w:r w:rsidRPr="00074940">
        <w:rPr>
          <w:lang w:val="pt-BR"/>
        </w:rPr>
        <w:t xml:space="preserve">, </w:t>
      </w:r>
      <w:proofErr w:type="spellStart"/>
      <w:r w:rsidRPr="00074940">
        <w:rPr>
          <w:lang w:val="pt-BR"/>
        </w:rPr>
        <w:t>the</w:t>
      </w:r>
      <w:proofErr w:type="spellEnd"/>
      <w:r w:rsidRPr="00074940">
        <w:rPr>
          <w:lang w:val="pt-BR"/>
        </w:rPr>
        <w:t xml:space="preserve"> </w:t>
      </w:r>
      <w:proofErr w:type="spellStart"/>
      <w:r w:rsidRPr="00074940">
        <w:rPr>
          <w:lang w:val="pt-BR"/>
        </w:rPr>
        <w:t>analysis</w:t>
      </w:r>
      <w:proofErr w:type="spellEnd"/>
      <w:r w:rsidRPr="00074940">
        <w:rPr>
          <w:lang w:val="pt-BR"/>
        </w:rPr>
        <w:t xml:space="preserve"> </w:t>
      </w:r>
      <w:proofErr w:type="spellStart"/>
      <w:r w:rsidRPr="00074940">
        <w:rPr>
          <w:lang w:val="pt-BR"/>
        </w:rPr>
        <w:t>of</w:t>
      </w:r>
      <w:proofErr w:type="spellEnd"/>
      <w:r w:rsidRPr="00074940">
        <w:rPr>
          <w:lang w:val="pt-BR"/>
        </w:rPr>
        <w:t xml:space="preserve"> </w:t>
      </w:r>
      <w:proofErr w:type="spellStart"/>
      <w:r w:rsidRPr="00074940">
        <w:rPr>
          <w:lang w:val="pt-BR"/>
        </w:rPr>
        <w:t>programs</w:t>
      </w:r>
      <w:proofErr w:type="spellEnd"/>
      <w:r w:rsidRPr="00074940">
        <w:rPr>
          <w:lang w:val="pt-BR"/>
        </w:rPr>
        <w:t xml:space="preserve"> </w:t>
      </w:r>
      <w:proofErr w:type="spellStart"/>
      <w:r w:rsidRPr="00074940">
        <w:rPr>
          <w:lang w:val="pt-BR"/>
        </w:rPr>
        <w:t>such</w:t>
      </w:r>
      <w:proofErr w:type="spellEnd"/>
      <w:r w:rsidRPr="00074940">
        <w:rPr>
          <w:lang w:val="pt-BR"/>
        </w:rPr>
        <w:t xml:space="preserve"> as TATI </w:t>
      </w:r>
      <w:proofErr w:type="spellStart"/>
      <w:r w:rsidRPr="00074940">
        <w:rPr>
          <w:lang w:val="pt-BR"/>
        </w:rPr>
        <w:t>and</w:t>
      </w:r>
      <w:proofErr w:type="spellEnd"/>
      <w:r w:rsidRPr="00074940">
        <w:rPr>
          <w:lang w:val="pt-BR"/>
        </w:rPr>
        <w:t xml:space="preserve"> UPRIGHT </w:t>
      </w:r>
      <w:proofErr w:type="spellStart"/>
      <w:r w:rsidRPr="00074940">
        <w:rPr>
          <w:lang w:val="pt-BR"/>
        </w:rPr>
        <w:t>demonstrates</w:t>
      </w:r>
      <w:proofErr w:type="spellEnd"/>
      <w:r w:rsidRPr="00074940">
        <w:rPr>
          <w:lang w:val="pt-BR"/>
        </w:rPr>
        <w:t xml:space="preserve"> </w:t>
      </w:r>
      <w:proofErr w:type="spellStart"/>
      <w:r w:rsidRPr="00074940">
        <w:rPr>
          <w:lang w:val="pt-BR"/>
        </w:rPr>
        <w:t>that</w:t>
      </w:r>
      <w:proofErr w:type="spellEnd"/>
      <w:r w:rsidRPr="00074940">
        <w:rPr>
          <w:lang w:val="pt-BR"/>
        </w:rPr>
        <w:t xml:space="preserve"> </w:t>
      </w:r>
      <w:proofErr w:type="spellStart"/>
      <w:r w:rsidRPr="00074940">
        <w:rPr>
          <w:lang w:val="pt-BR"/>
        </w:rPr>
        <w:t>resilience</w:t>
      </w:r>
      <w:proofErr w:type="spellEnd"/>
      <w:r w:rsidRPr="00074940">
        <w:rPr>
          <w:lang w:val="pt-BR"/>
        </w:rPr>
        <w:t xml:space="preserve"> </w:t>
      </w:r>
      <w:proofErr w:type="spellStart"/>
      <w:r w:rsidRPr="00074940">
        <w:rPr>
          <w:lang w:val="pt-BR"/>
        </w:rPr>
        <w:t>is</w:t>
      </w:r>
      <w:proofErr w:type="spellEnd"/>
      <w:r w:rsidRPr="00074940">
        <w:rPr>
          <w:lang w:val="pt-BR"/>
        </w:rPr>
        <w:t xml:space="preserve"> </w:t>
      </w:r>
      <w:proofErr w:type="spellStart"/>
      <w:r w:rsidRPr="00074940">
        <w:rPr>
          <w:lang w:val="pt-BR"/>
        </w:rPr>
        <w:t>malleable</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can</w:t>
      </w:r>
      <w:proofErr w:type="spellEnd"/>
      <w:r w:rsidRPr="00074940">
        <w:rPr>
          <w:lang w:val="pt-BR"/>
        </w:rPr>
        <w:t xml:space="preserve"> </w:t>
      </w:r>
      <w:proofErr w:type="spellStart"/>
      <w:r w:rsidRPr="00074940">
        <w:rPr>
          <w:lang w:val="pt-BR"/>
        </w:rPr>
        <w:t>be</w:t>
      </w:r>
      <w:proofErr w:type="spellEnd"/>
      <w:r w:rsidRPr="00074940">
        <w:rPr>
          <w:lang w:val="pt-BR"/>
        </w:rPr>
        <w:t xml:space="preserve"> </w:t>
      </w:r>
      <w:proofErr w:type="spellStart"/>
      <w:r w:rsidRPr="00074940">
        <w:rPr>
          <w:lang w:val="pt-BR"/>
        </w:rPr>
        <w:t>strengthened</w:t>
      </w:r>
      <w:proofErr w:type="spellEnd"/>
      <w:r w:rsidRPr="00074940">
        <w:rPr>
          <w:lang w:val="pt-BR"/>
        </w:rPr>
        <w:t xml:space="preserve"> </w:t>
      </w:r>
      <w:proofErr w:type="spellStart"/>
      <w:r w:rsidRPr="00074940">
        <w:rPr>
          <w:lang w:val="pt-BR"/>
        </w:rPr>
        <w:t>through</w:t>
      </w:r>
      <w:proofErr w:type="spellEnd"/>
      <w:r w:rsidRPr="00074940">
        <w:rPr>
          <w:lang w:val="pt-BR"/>
        </w:rPr>
        <w:t xml:space="preserve"> </w:t>
      </w:r>
      <w:proofErr w:type="spellStart"/>
      <w:r w:rsidRPr="00074940">
        <w:rPr>
          <w:lang w:val="pt-BR"/>
        </w:rPr>
        <w:t>collaborative</w:t>
      </w:r>
      <w:proofErr w:type="spellEnd"/>
      <w:r w:rsidRPr="00074940">
        <w:rPr>
          <w:lang w:val="pt-BR"/>
        </w:rPr>
        <w:t xml:space="preserve"> </w:t>
      </w:r>
      <w:proofErr w:type="spellStart"/>
      <w:r w:rsidRPr="00074940">
        <w:rPr>
          <w:lang w:val="pt-BR"/>
        </w:rPr>
        <w:t>work</w:t>
      </w:r>
      <w:proofErr w:type="spellEnd"/>
      <w:r w:rsidRPr="00074940">
        <w:rPr>
          <w:lang w:val="pt-BR"/>
        </w:rPr>
        <w:t xml:space="preserve"> </w:t>
      </w:r>
      <w:proofErr w:type="spellStart"/>
      <w:r w:rsidRPr="00074940">
        <w:rPr>
          <w:lang w:val="pt-BR"/>
        </w:rPr>
        <w:t>among</w:t>
      </w:r>
      <w:proofErr w:type="spellEnd"/>
      <w:r w:rsidRPr="00074940">
        <w:rPr>
          <w:lang w:val="pt-BR"/>
        </w:rPr>
        <w:t xml:space="preserve"> </w:t>
      </w:r>
      <w:proofErr w:type="spellStart"/>
      <w:r w:rsidRPr="00074940">
        <w:rPr>
          <w:lang w:val="pt-BR"/>
        </w:rPr>
        <w:t>families</w:t>
      </w:r>
      <w:proofErr w:type="spellEnd"/>
      <w:r w:rsidRPr="00074940">
        <w:rPr>
          <w:lang w:val="pt-BR"/>
        </w:rPr>
        <w:t xml:space="preserve">, </w:t>
      </w:r>
      <w:proofErr w:type="spellStart"/>
      <w:r w:rsidRPr="00074940">
        <w:rPr>
          <w:lang w:val="pt-BR"/>
        </w:rPr>
        <w:t>schools</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specialists</w:t>
      </w:r>
      <w:proofErr w:type="spellEnd"/>
      <w:r w:rsidRPr="00074940">
        <w:rPr>
          <w:lang w:val="pt-BR"/>
        </w:rPr>
        <w:t xml:space="preserve">. It </w:t>
      </w:r>
      <w:proofErr w:type="spellStart"/>
      <w:r w:rsidRPr="00074940">
        <w:rPr>
          <w:lang w:val="pt-BR"/>
        </w:rPr>
        <w:t>is</w:t>
      </w:r>
      <w:proofErr w:type="spellEnd"/>
      <w:r w:rsidRPr="00074940">
        <w:rPr>
          <w:lang w:val="pt-BR"/>
        </w:rPr>
        <w:t xml:space="preserve"> </w:t>
      </w:r>
      <w:proofErr w:type="spellStart"/>
      <w:r w:rsidRPr="00074940">
        <w:rPr>
          <w:lang w:val="pt-BR"/>
        </w:rPr>
        <w:t>concluded</w:t>
      </w:r>
      <w:proofErr w:type="spellEnd"/>
      <w:r w:rsidRPr="00074940">
        <w:rPr>
          <w:lang w:val="pt-BR"/>
        </w:rPr>
        <w:t xml:space="preserve"> </w:t>
      </w:r>
      <w:proofErr w:type="spellStart"/>
      <w:r w:rsidRPr="00074940">
        <w:rPr>
          <w:lang w:val="pt-BR"/>
        </w:rPr>
        <w:t>that</w:t>
      </w:r>
      <w:proofErr w:type="spellEnd"/>
      <w:r w:rsidRPr="00074940">
        <w:rPr>
          <w:lang w:val="pt-BR"/>
        </w:rPr>
        <w:t xml:space="preserve">, in </w:t>
      </w:r>
      <w:proofErr w:type="spellStart"/>
      <w:r w:rsidRPr="00074940">
        <w:rPr>
          <w:lang w:val="pt-BR"/>
        </w:rPr>
        <w:t>the</w:t>
      </w:r>
      <w:proofErr w:type="spellEnd"/>
      <w:r w:rsidRPr="00074940">
        <w:rPr>
          <w:lang w:val="pt-BR"/>
        </w:rPr>
        <w:t xml:space="preserve"> </w:t>
      </w:r>
      <w:proofErr w:type="spellStart"/>
      <w:r w:rsidRPr="00074940">
        <w:rPr>
          <w:lang w:val="pt-BR"/>
        </w:rPr>
        <w:t>Latin</w:t>
      </w:r>
      <w:proofErr w:type="spellEnd"/>
      <w:r w:rsidRPr="00074940">
        <w:rPr>
          <w:lang w:val="pt-BR"/>
        </w:rPr>
        <w:t xml:space="preserve"> American </w:t>
      </w:r>
      <w:proofErr w:type="spellStart"/>
      <w:r w:rsidRPr="00074940">
        <w:rPr>
          <w:lang w:val="pt-BR"/>
        </w:rPr>
        <w:t>context</w:t>
      </w:r>
      <w:proofErr w:type="spellEnd"/>
      <w:r w:rsidRPr="00074940">
        <w:rPr>
          <w:lang w:val="pt-BR"/>
        </w:rPr>
        <w:t xml:space="preserve">, it </w:t>
      </w:r>
      <w:proofErr w:type="spellStart"/>
      <w:r w:rsidRPr="00074940">
        <w:rPr>
          <w:lang w:val="pt-BR"/>
        </w:rPr>
        <w:t>is</w:t>
      </w:r>
      <w:proofErr w:type="spellEnd"/>
      <w:r w:rsidRPr="00074940">
        <w:rPr>
          <w:lang w:val="pt-BR"/>
        </w:rPr>
        <w:t xml:space="preserve"> </w:t>
      </w:r>
      <w:proofErr w:type="spellStart"/>
      <w:r w:rsidRPr="00074940">
        <w:rPr>
          <w:lang w:val="pt-BR"/>
        </w:rPr>
        <w:t>essential</w:t>
      </w:r>
      <w:proofErr w:type="spellEnd"/>
      <w:r w:rsidRPr="00074940">
        <w:rPr>
          <w:lang w:val="pt-BR"/>
        </w:rPr>
        <w:t xml:space="preserve"> </w:t>
      </w:r>
      <w:proofErr w:type="spellStart"/>
      <w:r w:rsidRPr="00074940">
        <w:rPr>
          <w:lang w:val="pt-BR"/>
        </w:rPr>
        <w:t>to</w:t>
      </w:r>
      <w:proofErr w:type="spellEnd"/>
      <w:r w:rsidRPr="00074940">
        <w:rPr>
          <w:lang w:val="pt-BR"/>
        </w:rPr>
        <w:t xml:space="preserve"> </w:t>
      </w:r>
      <w:proofErr w:type="spellStart"/>
      <w:r w:rsidRPr="00074940">
        <w:rPr>
          <w:lang w:val="pt-BR"/>
        </w:rPr>
        <w:t>prioritize</w:t>
      </w:r>
      <w:proofErr w:type="spellEnd"/>
      <w:r w:rsidRPr="00074940">
        <w:rPr>
          <w:lang w:val="pt-BR"/>
        </w:rPr>
        <w:t xml:space="preserve"> </w:t>
      </w:r>
      <w:proofErr w:type="spellStart"/>
      <w:r w:rsidRPr="00074940">
        <w:rPr>
          <w:lang w:val="pt-BR"/>
        </w:rPr>
        <w:t>the</w:t>
      </w:r>
      <w:proofErr w:type="spellEnd"/>
      <w:r w:rsidRPr="00074940">
        <w:rPr>
          <w:lang w:val="pt-BR"/>
        </w:rPr>
        <w:t xml:space="preserve"> design </w:t>
      </w:r>
      <w:proofErr w:type="spellStart"/>
      <w:r w:rsidRPr="00074940">
        <w:rPr>
          <w:lang w:val="pt-BR"/>
        </w:rPr>
        <w:t>of</w:t>
      </w:r>
      <w:proofErr w:type="spellEnd"/>
      <w:r w:rsidRPr="00074940">
        <w:rPr>
          <w:lang w:val="pt-BR"/>
        </w:rPr>
        <w:t xml:space="preserve"> </w:t>
      </w:r>
      <w:proofErr w:type="spellStart"/>
      <w:r w:rsidRPr="00074940">
        <w:rPr>
          <w:lang w:val="pt-BR"/>
        </w:rPr>
        <w:t>strategies</w:t>
      </w:r>
      <w:proofErr w:type="spellEnd"/>
      <w:r w:rsidRPr="00074940">
        <w:rPr>
          <w:lang w:val="pt-BR"/>
        </w:rPr>
        <w:t xml:space="preserve"> </w:t>
      </w:r>
      <w:proofErr w:type="spellStart"/>
      <w:r w:rsidRPr="00074940">
        <w:rPr>
          <w:lang w:val="pt-BR"/>
        </w:rPr>
        <w:t>based</w:t>
      </w:r>
      <w:proofErr w:type="spellEnd"/>
      <w:r w:rsidRPr="00074940">
        <w:rPr>
          <w:lang w:val="pt-BR"/>
        </w:rPr>
        <w:t xml:space="preserve"> </w:t>
      </w:r>
      <w:proofErr w:type="spellStart"/>
      <w:r w:rsidRPr="00074940">
        <w:rPr>
          <w:lang w:val="pt-BR"/>
        </w:rPr>
        <w:t>on</w:t>
      </w:r>
      <w:proofErr w:type="spellEnd"/>
      <w:r w:rsidRPr="00074940">
        <w:rPr>
          <w:lang w:val="pt-BR"/>
        </w:rPr>
        <w:t xml:space="preserve"> a </w:t>
      </w:r>
      <w:proofErr w:type="spellStart"/>
      <w:r w:rsidRPr="00074940">
        <w:rPr>
          <w:lang w:val="pt-BR"/>
        </w:rPr>
        <w:t>systemic</w:t>
      </w:r>
      <w:proofErr w:type="spellEnd"/>
      <w:r w:rsidRPr="00074940">
        <w:rPr>
          <w:lang w:val="pt-BR"/>
        </w:rPr>
        <w:t xml:space="preserve"> </w:t>
      </w:r>
      <w:proofErr w:type="spellStart"/>
      <w:r w:rsidRPr="00074940">
        <w:rPr>
          <w:lang w:val="pt-BR"/>
        </w:rPr>
        <w:t>and</w:t>
      </w:r>
      <w:proofErr w:type="spellEnd"/>
      <w:r w:rsidRPr="00074940">
        <w:rPr>
          <w:lang w:val="pt-BR"/>
        </w:rPr>
        <w:t xml:space="preserve"> integral approach, </w:t>
      </w:r>
      <w:proofErr w:type="spellStart"/>
      <w:r w:rsidRPr="00074940">
        <w:rPr>
          <w:lang w:val="pt-BR"/>
        </w:rPr>
        <w:t>which</w:t>
      </w:r>
      <w:proofErr w:type="spellEnd"/>
      <w:r w:rsidRPr="00074940">
        <w:rPr>
          <w:lang w:val="pt-BR"/>
        </w:rPr>
        <w:t xml:space="preserve"> </w:t>
      </w:r>
      <w:proofErr w:type="spellStart"/>
      <w:r w:rsidRPr="00074940">
        <w:rPr>
          <w:lang w:val="pt-BR"/>
        </w:rPr>
        <w:t>will</w:t>
      </w:r>
      <w:proofErr w:type="spellEnd"/>
      <w:r w:rsidRPr="00074940">
        <w:rPr>
          <w:lang w:val="pt-BR"/>
        </w:rPr>
        <w:t xml:space="preserve"> </w:t>
      </w:r>
      <w:proofErr w:type="spellStart"/>
      <w:r w:rsidRPr="00074940">
        <w:rPr>
          <w:lang w:val="pt-BR"/>
        </w:rPr>
        <w:t>enhance</w:t>
      </w:r>
      <w:proofErr w:type="spellEnd"/>
      <w:r w:rsidRPr="00074940">
        <w:rPr>
          <w:lang w:val="pt-BR"/>
        </w:rPr>
        <w:t xml:space="preserve"> </w:t>
      </w:r>
      <w:proofErr w:type="spellStart"/>
      <w:r w:rsidRPr="00074940">
        <w:rPr>
          <w:lang w:val="pt-BR"/>
        </w:rPr>
        <w:t>the</w:t>
      </w:r>
      <w:proofErr w:type="spellEnd"/>
      <w:r w:rsidRPr="00074940">
        <w:rPr>
          <w:lang w:val="pt-BR"/>
        </w:rPr>
        <w:t xml:space="preserve"> </w:t>
      </w:r>
      <w:proofErr w:type="spellStart"/>
      <w:r w:rsidRPr="00074940">
        <w:rPr>
          <w:lang w:val="pt-BR"/>
        </w:rPr>
        <w:t>effectiveness</w:t>
      </w:r>
      <w:proofErr w:type="spellEnd"/>
      <w:r w:rsidRPr="00074940">
        <w:rPr>
          <w:lang w:val="pt-BR"/>
        </w:rPr>
        <w:t xml:space="preserve"> </w:t>
      </w:r>
      <w:proofErr w:type="spellStart"/>
      <w:r w:rsidRPr="00074940">
        <w:rPr>
          <w:lang w:val="pt-BR"/>
        </w:rPr>
        <w:t>of</w:t>
      </w:r>
      <w:proofErr w:type="spellEnd"/>
      <w:r w:rsidRPr="00074940">
        <w:rPr>
          <w:lang w:val="pt-BR"/>
        </w:rPr>
        <w:t xml:space="preserve"> </w:t>
      </w:r>
      <w:proofErr w:type="spellStart"/>
      <w:r w:rsidRPr="00074940">
        <w:rPr>
          <w:lang w:val="pt-BR"/>
        </w:rPr>
        <w:t>interventions</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provide</w:t>
      </w:r>
      <w:proofErr w:type="spellEnd"/>
      <w:r w:rsidRPr="00074940">
        <w:rPr>
          <w:lang w:val="pt-BR"/>
        </w:rPr>
        <w:t xml:space="preserve"> </w:t>
      </w:r>
      <w:proofErr w:type="spellStart"/>
      <w:r w:rsidRPr="00074940">
        <w:rPr>
          <w:lang w:val="pt-BR"/>
        </w:rPr>
        <w:t>meaningful</w:t>
      </w:r>
      <w:proofErr w:type="spellEnd"/>
      <w:r w:rsidRPr="00074940">
        <w:rPr>
          <w:lang w:val="pt-BR"/>
        </w:rPr>
        <w:t xml:space="preserve"> </w:t>
      </w:r>
      <w:proofErr w:type="spellStart"/>
      <w:r w:rsidRPr="00074940">
        <w:rPr>
          <w:lang w:val="pt-BR"/>
        </w:rPr>
        <w:t>support</w:t>
      </w:r>
      <w:proofErr w:type="spellEnd"/>
      <w:r w:rsidRPr="00074940">
        <w:rPr>
          <w:lang w:val="pt-BR"/>
        </w:rPr>
        <w:t xml:space="preserve"> for </w:t>
      </w:r>
      <w:proofErr w:type="spellStart"/>
      <w:r w:rsidRPr="00074940">
        <w:rPr>
          <w:lang w:val="pt-BR"/>
        </w:rPr>
        <w:t>adolescent</w:t>
      </w:r>
      <w:proofErr w:type="spellEnd"/>
      <w:r w:rsidRPr="00074940">
        <w:rPr>
          <w:lang w:val="pt-BR"/>
        </w:rPr>
        <w:t xml:space="preserve"> mental </w:t>
      </w:r>
      <w:proofErr w:type="spellStart"/>
      <w:r w:rsidRPr="00074940">
        <w:rPr>
          <w:lang w:val="pt-BR"/>
        </w:rPr>
        <w:t>health</w:t>
      </w:r>
      <w:proofErr w:type="spellEnd"/>
      <w:r w:rsidRPr="00074940">
        <w:rPr>
          <w:lang w:val="pt-BR"/>
        </w:rPr>
        <w:t>.</w:t>
      </w:r>
    </w:p>
    <w:p w14:paraId="4C6298A1" w14:textId="77777777" w:rsidR="00123F3E" w:rsidRDefault="00B47C1F" w:rsidP="008E4505">
      <w:pPr>
        <w:spacing w:line="480" w:lineRule="auto"/>
        <w:ind w:firstLine="720"/>
      </w:pPr>
      <w:proofErr w:type="spellStart"/>
      <w:r w:rsidRPr="00074940">
        <w:rPr>
          <w:b/>
          <w:bCs/>
          <w:i/>
        </w:rPr>
        <w:t>Keywords</w:t>
      </w:r>
      <w:proofErr w:type="spellEnd"/>
      <w:r w:rsidRPr="00074940">
        <w:rPr>
          <w:b/>
          <w:bCs/>
          <w:i/>
        </w:rPr>
        <w:t>:</w:t>
      </w:r>
      <w:r w:rsidRPr="00074940">
        <w:t xml:space="preserve"> </w:t>
      </w:r>
      <w:proofErr w:type="spellStart"/>
      <w:r w:rsidRPr="00074940">
        <w:t>Resilience</w:t>
      </w:r>
      <w:proofErr w:type="spellEnd"/>
      <w:r w:rsidRPr="00074940">
        <w:t xml:space="preserve">, mental </w:t>
      </w:r>
      <w:proofErr w:type="spellStart"/>
      <w:r w:rsidRPr="00074940">
        <w:t>health</w:t>
      </w:r>
      <w:proofErr w:type="spellEnd"/>
      <w:r w:rsidRPr="00074940">
        <w:t xml:space="preserve">, </w:t>
      </w:r>
      <w:proofErr w:type="spellStart"/>
      <w:r w:rsidRPr="00074940">
        <w:t>adolescence</w:t>
      </w:r>
      <w:proofErr w:type="spellEnd"/>
      <w:r w:rsidRPr="00074940">
        <w:t xml:space="preserve">, </w:t>
      </w:r>
      <w:proofErr w:type="spellStart"/>
      <w:r w:rsidRPr="00074940">
        <w:t>protective</w:t>
      </w:r>
      <w:proofErr w:type="spellEnd"/>
      <w:r w:rsidRPr="00074940">
        <w:t xml:space="preserve"> </w:t>
      </w:r>
      <w:proofErr w:type="spellStart"/>
      <w:r w:rsidRPr="00074940">
        <w:t>factors</w:t>
      </w:r>
      <w:proofErr w:type="spellEnd"/>
    </w:p>
    <w:p w14:paraId="1E292A81" w14:textId="77777777" w:rsidR="00123F3E" w:rsidRDefault="00123F3E" w:rsidP="008E4505">
      <w:pPr>
        <w:spacing w:line="480" w:lineRule="auto"/>
        <w:ind w:firstLine="720"/>
      </w:pPr>
    </w:p>
    <w:p w14:paraId="28CDB9B9" w14:textId="775AB084" w:rsidR="00123F3E" w:rsidRDefault="00123F3E" w:rsidP="008E4505">
      <w:pPr>
        <w:spacing w:line="480" w:lineRule="auto"/>
        <w:ind w:firstLine="720"/>
        <w:sectPr w:rsidR="00123F3E" w:rsidSect="008E4505">
          <w:footerReference w:type="default" r:id="rId11"/>
          <w:pgSz w:w="11906" w:h="16838"/>
          <w:pgMar w:top="1701" w:right="1701" w:bottom="1701" w:left="2268" w:header="709" w:footer="709" w:gutter="0"/>
          <w:pgNumType w:start="1"/>
          <w:cols w:space="720"/>
          <w:docGrid w:linePitch="326"/>
        </w:sectPr>
      </w:pPr>
    </w:p>
    <w:p w14:paraId="00000012" w14:textId="46AE602A" w:rsidR="008304DB" w:rsidRPr="00074940" w:rsidRDefault="00F30C50" w:rsidP="007523D0">
      <w:pPr>
        <w:pStyle w:val="Ttulo1"/>
      </w:pPr>
      <w:bookmarkStart w:id="4" w:name="_Toc219628125"/>
      <w:r w:rsidRPr="00074940">
        <w:lastRenderedPageBreak/>
        <w:t>Capítulo I: Introducción</w:t>
      </w:r>
      <w:bookmarkEnd w:id="4"/>
      <w:r w:rsidRPr="00074940">
        <w:t xml:space="preserve"> </w:t>
      </w:r>
    </w:p>
    <w:p w14:paraId="00000013" w14:textId="77777777" w:rsidR="008304DB" w:rsidRPr="00074940" w:rsidRDefault="00F30C50" w:rsidP="007523D0">
      <w:pPr>
        <w:pStyle w:val="Ttulo2"/>
        <w:rPr>
          <w:sz w:val="40"/>
          <w:szCs w:val="40"/>
        </w:rPr>
      </w:pPr>
      <w:bookmarkStart w:id="5" w:name="_Toc219628126"/>
      <w:r w:rsidRPr="00074940">
        <w:t xml:space="preserve">1. Planteamiento del problema y </w:t>
      </w:r>
      <w:sdt>
        <w:sdtPr>
          <w:tag w:val="goog_rdk_0"/>
          <w:id w:val="2080764860"/>
        </w:sdtPr>
        <w:sdtContent/>
      </w:sdt>
      <w:r w:rsidRPr="00074940">
        <w:t>justificación</w:t>
      </w:r>
      <w:bookmarkEnd w:id="5"/>
    </w:p>
    <w:p w14:paraId="00000014" w14:textId="194CEB8B" w:rsidR="008304DB" w:rsidRPr="00074940" w:rsidRDefault="00F30C50" w:rsidP="005D53A3">
      <w:pPr>
        <w:spacing w:line="480" w:lineRule="auto"/>
        <w:ind w:firstLine="720"/>
        <w:jc w:val="both"/>
      </w:pPr>
      <w:r w:rsidRPr="00074940">
        <w:t xml:space="preserve">La salud mental durante la adolescencia, es entendida por la </w:t>
      </w:r>
      <w:sdt>
        <w:sdtPr>
          <w:tag w:val="goog_rdk_1"/>
          <w:id w:val="-538200464"/>
        </w:sdtPr>
        <w:sdtContent/>
      </w:sdt>
      <w:r w:rsidRPr="00074940">
        <w:t xml:space="preserve">Organización Mundial de la Salud (OMS, 2023), como un estado de bienestar integral en el que el individuo es capaz de reconocer sus capacidades, afrontar el estrés cotidiano, trabajar productivamente y contribuir a su comunidad. Durante esta etapa del desarrollo caracterizada por profundos cambios biológicos, emocionales y sociales los adolescentes se enfrentan a vulnerabilidades particulares que incrementan el riesgo de trastornos psicológicos (Lin </w:t>
      </w:r>
      <w:r w:rsidR="00CE3CAD" w:rsidRPr="00074940">
        <w:t>y</w:t>
      </w:r>
      <w:r w:rsidRPr="00074940">
        <w:t xml:space="preserve"> Guo, 2024). La evidencia científica muestra que la prevalencia global de depresión mayor en personas de 10 a 24 años aumentó un 56 % entre 1990 y 2021, mientras que los trastornos de ansiedad crecieron un 52 % en el mismo periodo (</w:t>
      </w:r>
      <w:proofErr w:type="spellStart"/>
      <w:r w:rsidR="00CE3CAD" w:rsidRPr="00074940">
        <w:t>Bie</w:t>
      </w:r>
      <w:proofErr w:type="spellEnd"/>
      <w:r w:rsidR="00CE3CAD" w:rsidRPr="00074940">
        <w:t xml:space="preserve"> et al., 2024</w:t>
      </w:r>
      <w:r w:rsidR="000368D4" w:rsidRPr="00074940">
        <w:t xml:space="preserve">; </w:t>
      </w:r>
      <w:r w:rsidRPr="00074940">
        <w:t>Zhang et al., 2025). Asimismo, se ha reportado que hasta el 17.5 % de las adolescentes en América Latina ha presentado ideación suicida con planificación en el último año, lo que evidencia la magnitud del problema en la región (Elia et al., 2020).</w:t>
      </w:r>
    </w:p>
    <w:p w14:paraId="00000015" w14:textId="77777777" w:rsidR="008304DB" w:rsidRPr="00074940" w:rsidRDefault="00F30C50" w:rsidP="007E5FB6">
      <w:pPr>
        <w:spacing w:line="480" w:lineRule="auto"/>
        <w:ind w:firstLine="720"/>
        <w:jc w:val="both"/>
      </w:pPr>
      <w:r w:rsidRPr="00074940">
        <w:t xml:space="preserve">Estas problemáticas impactan negativamente en múltiples dimensiones del desarrollo adolescente: en el ámbito académico, la presencia de síntomas depresivos y ansiosos se relaciona con bajo rendimiento escolar y dificultades en la concentración (Erskine et al., 2024). En el ámbito social, pueden generar aislamiento, deterioro en las relaciones interpersonales y aumento del riesgo de conductas antisociales (Diez-Canseco et al., 2024). En el ámbito familiar, afectan la comunicación, reducen el apoyo percibido y aumentan los conflictos domésticos, mientras que en la salud física se vincula con alteraciones del sueño, somatizaciones y conductas autolesivas (Racine et al., 2021). </w:t>
      </w:r>
    </w:p>
    <w:p w14:paraId="00000016" w14:textId="05ED8726" w:rsidR="008304DB" w:rsidRPr="00074940" w:rsidRDefault="00F30C50" w:rsidP="007E5FB6">
      <w:pPr>
        <w:spacing w:line="480" w:lineRule="auto"/>
        <w:ind w:firstLine="720"/>
        <w:jc w:val="both"/>
      </w:pPr>
      <w:r w:rsidRPr="00074940">
        <w:lastRenderedPageBreak/>
        <w:t xml:space="preserve">Frente a este panorama, la literatura científica reconoce el papel de los factores protectores en la mitigación del malestar psicológico. Estos factores se agrupan en 3 componentes; individuales: autoestima, autoeficacia, habilidades de afrontamiento; interpersonales: apoyo familiar, calidad de las relaciones con pares, </w:t>
      </w:r>
      <w:proofErr w:type="gramStart"/>
      <w:r w:rsidRPr="00074940">
        <w:t>y</w:t>
      </w:r>
      <w:proofErr w:type="gramEnd"/>
      <w:r w:rsidRPr="00074940">
        <w:t xml:space="preserve"> por último, contextuales, clima escolar positivo y acceso a servicios de salud mental (Masten et al., 2021</w:t>
      </w:r>
      <w:r w:rsidR="000368D4" w:rsidRPr="00074940">
        <w:t>;</w:t>
      </w:r>
      <w:r w:rsidRPr="00074940">
        <w:t xml:space="preserve"> Rogers et al., 2024). Las investigaciones han destacado la relevancia de variables como la resiliencia, el optimismo y la empatía dentro de este conjunto, los hallazgos sugieren que los adolescentes con niveles óptimos de salud mental, destacan mayor nivel en actitudes prosociales y satisfacción personal, una tendencia que se atribuye a la interacción de estos factores como empatía, resiliencia y la influencia social (</w:t>
      </w:r>
      <w:r w:rsidR="007E421F" w:rsidRPr="00074940">
        <w:t xml:space="preserve">Cruz y Ponce, 2023; </w:t>
      </w:r>
      <w:r w:rsidR="000368D4" w:rsidRPr="00074940">
        <w:t>Freire y Lara, 2024</w:t>
      </w:r>
      <w:r w:rsidRPr="00074940">
        <w:t xml:space="preserve">; </w:t>
      </w:r>
      <w:r w:rsidR="004E64F8" w:rsidRPr="00074940">
        <w:t>Páez, 2020</w:t>
      </w:r>
      <w:r w:rsidRPr="00074940">
        <w:t xml:space="preserve">). </w:t>
      </w:r>
    </w:p>
    <w:p w14:paraId="00000017" w14:textId="4E577A36" w:rsidR="008304DB" w:rsidRPr="00074940" w:rsidRDefault="00BA7587" w:rsidP="007E5FB6">
      <w:pPr>
        <w:spacing w:line="480" w:lineRule="auto"/>
        <w:ind w:firstLine="720"/>
        <w:jc w:val="both"/>
      </w:pPr>
      <w:r w:rsidRPr="00074940">
        <w:t xml:space="preserve">En esta investigación se adoptó la definición operativa de resiliencia como un proceso dinámico de adaptación positiva frente a la adversidad, siguiendo a Masten (2021) y Piqueras et al. (2024). </w:t>
      </w:r>
      <w:r w:rsidR="00F30C50" w:rsidRPr="00074940">
        <w:t>No obstante, persisten vacíos de conocimiento relevantes. En primer lugar, existe una fragmentación conceptual que impide establecer un modelo integrado sobre cómo interactúan estos factores protectores. Esta dispersión genera un disenso teórico entre investigaciones que priorizan las variables individuales (</w:t>
      </w:r>
      <w:proofErr w:type="spellStart"/>
      <w:r w:rsidR="00F30C50" w:rsidRPr="00074940">
        <w:t>Llistosella</w:t>
      </w:r>
      <w:proofErr w:type="spellEnd"/>
      <w:r w:rsidR="00F30C50" w:rsidRPr="00074940">
        <w:t xml:space="preserve"> et al., 2022) y aquellas que enfatizan a los factores sistémicos como el apoyo familiar y comunitario (Durmuş Haşimi </w:t>
      </w:r>
      <w:r w:rsidR="00047C83" w:rsidRPr="00074940">
        <w:t>y</w:t>
      </w:r>
      <w:r w:rsidR="00F30C50" w:rsidRPr="00074940">
        <w:t xml:space="preserve"> Yalçınkaya </w:t>
      </w:r>
      <w:proofErr w:type="spellStart"/>
      <w:r w:rsidR="00F30C50" w:rsidRPr="00074940">
        <w:t>Alkar</w:t>
      </w:r>
      <w:proofErr w:type="spellEnd"/>
      <w:r w:rsidR="00F30C50" w:rsidRPr="00074940">
        <w:t xml:space="preserve">, 2024). En consecuencia, esta falta de consenso limita la posibilidad de diseñar intervenciones eficaces y contextualizadas, dado que los programas de prevención abordan factores de forma aislada sin comprender su interdependencia (Sánchez-Castro et al., 2024). </w:t>
      </w:r>
    </w:p>
    <w:p w14:paraId="00000018" w14:textId="7C72FCD4" w:rsidR="008304DB" w:rsidRPr="00074940" w:rsidRDefault="00F30C50" w:rsidP="007E5FB6">
      <w:pPr>
        <w:spacing w:line="480" w:lineRule="auto"/>
        <w:ind w:firstLine="720"/>
        <w:jc w:val="both"/>
      </w:pPr>
      <w:r w:rsidRPr="00074940">
        <w:lastRenderedPageBreak/>
        <w:t>En este marco, la resiliencia es ampliamente reconocida como un proceso dinámico de adaptación positiva frente a la adversidad, que involucra recursos personales, vínculos sociales y condiciones ambientales (Masten et al., 2021; Piqueras et al., 2024; Luo et al., 2025). La resiliencia influye positivamente en la salud mental del adolescente, asociándolo con una mejor calidad de vida, evidenciando que mayores niveles de resiliencia se asocia con menor sintomatología depresiva y ansiosa (Simón et al., 2018; Zhu et al., 2022). No obstante, su conceptualización sigue siendo compleja y heterogénea, lo que dificulta la consolidación de un marco teórico claro. Además</w:t>
      </w:r>
      <w:r w:rsidR="00BF26A1" w:rsidRPr="00074940">
        <w:t>,</w:t>
      </w:r>
      <w:r w:rsidRPr="00074940">
        <w:t xml:space="preserve"> se observa una escasez de estudios que analicen su papel en contextos latinoamericanos, donde las condiciones socioculturales pueden modificar su expresión y efectividad (</w:t>
      </w:r>
      <w:proofErr w:type="spellStart"/>
      <w:r w:rsidRPr="00074940">
        <w:t>Ancín</w:t>
      </w:r>
      <w:proofErr w:type="spellEnd"/>
      <w:r w:rsidRPr="00074940">
        <w:t>-Nicolás et al., 2024; Simón</w:t>
      </w:r>
      <w:r w:rsidR="00250E0C" w:rsidRPr="00074940">
        <w:t>-Saiz</w:t>
      </w:r>
      <w:r w:rsidRPr="00074940">
        <w:t xml:space="preserve"> et al., 2018). </w:t>
      </w:r>
    </w:p>
    <w:p w14:paraId="0000001A" w14:textId="4599C3FE" w:rsidR="008304DB" w:rsidRPr="00074940" w:rsidRDefault="00F30C50" w:rsidP="007E5FB6">
      <w:pPr>
        <w:spacing w:line="480" w:lineRule="auto"/>
        <w:ind w:firstLine="720"/>
        <w:jc w:val="both"/>
      </w:pPr>
      <w:r w:rsidRPr="00074940">
        <w:t xml:space="preserve">Estas limitaciones </w:t>
      </w:r>
      <w:r w:rsidR="00154D50" w:rsidRPr="00074940">
        <w:t>evidenciaron</w:t>
      </w:r>
      <w:r w:rsidRPr="00074940">
        <w:t xml:space="preserve"> la necesidad de una revisión teórica crítica que clarifique el papel de la resiliencia dentro del conjunto de factores protectores de la salud mental en adolescentes. Por consiguiente, para superar el vacío de conocimiento que existe en la literatura, es fundamental analizar la evidencia conceptual disponible sobre el papel de la resiliencia como factor protector de la salud mental en adolescentes. </w:t>
      </w:r>
    </w:p>
    <w:p w14:paraId="0000001B" w14:textId="38647B06" w:rsidR="008304DB" w:rsidRPr="00074940" w:rsidRDefault="00F30C50" w:rsidP="007E5FB6">
      <w:pPr>
        <w:spacing w:line="480" w:lineRule="auto"/>
        <w:ind w:firstLine="720"/>
        <w:jc w:val="both"/>
      </w:pPr>
      <w:r w:rsidRPr="00074940">
        <w:t xml:space="preserve">El valor teórico de la investigación </w:t>
      </w:r>
      <w:r w:rsidR="00154D50" w:rsidRPr="00074940">
        <w:t xml:space="preserve">contribuye </w:t>
      </w:r>
      <w:r w:rsidRPr="00074940">
        <w:t xml:space="preserve">en diversas áreas de conocimiento, especialmente en psicología del desarrollo, debido a que ofrecerá una comprensión más precisa de la resiliencia como proceso dinámico vinculado a la salud mental en el adolescente. En el área de psicología clínica y educativa, permitirá integrar la resiliencia como variable relevante en el diseño de estrategias de intervención y acompañamiento psicoeducativo. Además, se fortalecerán las </w:t>
      </w:r>
      <w:r w:rsidRPr="00074940">
        <w:lastRenderedPageBreak/>
        <w:t>líneas de investigación en prevención de trastornos emocionales en adolescentes, promoción de factores protectores en contextos escolares y familiares. Finalmente, el aporte teórico favorecerá estudios longitudinales, diseños de intervención, pues facilitará la construcción de programas basados en evidencia que promuevan la resiliencia como mecanismo de afrontamiento</w:t>
      </w:r>
      <w:r w:rsidR="009F4720" w:rsidRPr="00074940">
        <w:t xml:space="preserve"> (Qu et al., 2022)</w:t>
      </w:r>
      <w:r w:rsidRPr="00074940">
        <w:t xml:space="preserve">. </w:t>
      </w:r>
    </w:p>
    <w:p w14:paraId="0000001C" w14:textId="5B1A4BC4" w:rsidR="008304DB" w:rsidRPr="00074940" w:rsidRDefault="00F30C50" w:rsidP="007E5FB6">
      <w:pPr>
        <w:spacing w:line="480" w:lineRule="auto"/>
        <w:ind w:firstLine="720"/>
        <w:jc w:val="both"/>
      </w:pPr>
      <w:r w:rsidRPr="00074940">
        <w:t xml:space="preserve">A nivel práctico, </w:t>
      </w:r>
      <w:r w:rsidR="00154D50" w:rsidRPr="00074940">
        <w:t>e</w:t>
      </w:r>
      <w:r w:rsidR="00390749" w:rsidRPr="00074940">
        <w:t xml:space="preserve">ste enfoque </w:t>
      </w:r>
      <w:r w:rsidR="00F30876" w:rsidRPr="00074940">
        <w:t>garantiza que el estudio se ancle a los desafíos reales de la población, asegurando la pertinencia del factor protector propuesto. De esta manera, el análisis ofrec</w:t>
      </w:r>
      <w:r w:rsidR="009F4720" w:rsidRPr="00074940">
        <w:t>e</w:t>
      </w:r>
      <w:r w:rsidR="00F30876" w:rsidRPr="00074940">
        <w:t xml:space="preserve"> una visión </w:t>
      </w:r>
      <w:r w:rsidRPr="00074940">
        <w:t>integral y actualizada sobre los problemas de salud mental que afectan a los adolescentes</w:t>
      </w:r>
      <w:r w:rsidR="00F30876" w:rsidRPr="00074940">
        <w:t>. A</w:t>
      </w:r>
      <w:r w:rsidRPr="00074940">
        <w:t>l examinar las evidencias empíricas sobre programas que promuevan la resiliencia en contextos familiares, escolares y comunitarios</w:t>
      </w:r>
      <w:r w:rsidR="007E045F" w:rsidRPr="00074940">
        <w:t xml:space="preserve"> (</w:t>
      </w:r>
      <w:proofErr w:type="spellStart"/>
      <w:r w:rsidR="007E045F" w:rsidRPr="00074940">
        <w:t>Karokaro</w:t>
      </w:r>
      <w:proofErr w:type="spellEnd"/>
      <w:r w:rsidR="007E045F" w:rsidRPr="00074940">
        <w:t xml:space="preserve"> et al., 2025; Páez, 2020)</w:t>
      </w:r>
      <w:r w:rsidRPr="00074940">
        <w:t>, el estudio aport</w:t>
      </w:r>
      <w:r w:rsidR="009F4720" w:rsidRPr="00074940">
        <w:t>a</w:t>
      </w:r>
      <w:r w:rsidRPr="00074940">
        <w:t xml:space="preserve"> información relevante para fortalecer estrategias preventivas y de acompañamiento psicosocial que respondan directamente a las necesidades detectadas. </w:t>
      </w:r>
    </w:p>
    <w:p w14:paraId="0000001D" w14:textId="539295CD" w:rsidR="008304DB" w:rsidRPr="00074940" w:rsidRDefault="00F30C50" w:rsidP="007E5FB6">
      <w:pPr>
        <w:spacing w:line="480" w:lineRule="auto"/>
        <w:ind w:firstLine="720"/>
        <w:jc w:val="both"/>
      </w:pPr>
      <w:r w:rsidRPr="00074940">
        <w:t>El valor social radic</w:t>
      </w:r>
      <w:r w:rsidR="00154D50" w:rsidRPr="00074940">
        <w:t>ó</w:t>
      </w:r>
      <w:r w:rsidRPr="00074940">
        <w:t xml:space="preserve"> en el análisis riguroso y contextualizado de las principales problemáticas de salud mental que afectan a los adolescentes, así como en la comprensión del papel que desempeña la resiliencia, en el bienestar integral</w:t>
      </w:r>
      <w:r w:rsidR="000F5720" w:rsidRPr="00074940">
        <w:t xml:space="preserve"> (Lui et al., 2020; Qu et al., 2022; Zhang et al., 2025).</w:t>
      </w:r>
      <w:r w:rsidRPr="00074940">
        <w:t xml:space="preserve"> A partir de los hallazgos se podrán impulsar acciones orientadas a mejorar el bienestar psicológico, tales como capacitaciones dirigid</w:t>
      </w:r>
      <w:r w:rsidR="00F30876" w:rsidRPr="00074940">
        <w:t>a</w:t>
      </w:r>
      <w:r w:rsidRPr="00074940">
        <w:t>s a padres y docentes en estrategias de acompañamiento emocional. Asimismo, la revisión literaria proporcionará información actualizada a los profesionales de la salud mental, psicólogos educativos y familiares de adolescentes, quienes podrán utilizarla como base para diseñar intervenciones pertinentes y contextualizadas</w:t>
      </w:r>
      <w:r w:rsidR="001E103A" w:rsidRPr="00074940">
        <w:t xml:space="preserve"> (</w:t>
      </w:r>
      <w:proofErr w:type="spellStart"/>
      <w:r w:rsidR="001E103A" w:rsidRPr="00074940">
        <w:t>Karokaro</w:t>
      </w:r>
      <w:proofErr w:type="spellEnd"/>
      <w:r w:rsidR="001E103A" w:rsidRPr="00074940">
        <w:t xml:space="preserve"> et al., 2025; Morote et al., 2020; Rahim et al. 2025; Wang y Li, 2024)</w:t>
      </w:r>
      <w:r w:rsidRPr="00074940">
        <w:t xml:space="preserve">. </w:t>
      </w:r>
    </w:p>
    <w:p w14:paraId="1F5E9A70" w14:textId="77777777" w:rsidR="00FD57B8" w:rsidRPr="00074940" w:rsidRDefault="00F30C50" w:rsidP="00FD57B8">
      <w:pPr>
        <w:spacing w:line="480" w:lineRule="auto"/>
        <w:ind w:firstLine="720"/>
      </w:pPr>
      <w:r w:rsidRPr="00074940">
        <w:lastRenderedPageBreak/>
        <w:t xml:space="preserve"> En síntesis, la resiliencia es un factor clave para proteger la salud mental adolescente, con respaldo empírico, relevancia práctica en contextos escolares, impacto social en la reducción de desigualdades y necesidad metodológica de ser estudiada con mayor rigor.</w:t>
      </w:r>
      <w:r w:rsidR="00FD57B8" w:rsidRPr="00074940">
        <w:t xml:space="preserve"> En ese sentido, se formula la siguiente pregunta:</w:t>
      </w:r>
    </w:p>
    <w:p w14:paraId="0000001E" w14:textId="146F6B9E" w:rsidR="008304DB" w:rsidRPr="00074940" w:rsidRDefault="00FD57B8" w:rsidP="007E5FB6">
      <w:pPr>
        <w:spacing w:line="480" w:lineRule="auto"/>
        <w:ind w:firstLine="720"/>
        <w:jc w:val="both"/>
      </w:pPr>
      <w:r w:rsidRPr="00074940">
        <w:t xml:space="preserve">¿Qué evidencia existe sobre el papel de la resiliencia dentro del conjunto de factores protectores de la salud mental en </w:t>
      </w:r>
      <w:sdt>
        <w:sdtPr>
          <w:tag w:val="goog_rdk_2"/>
          <w:id w:val="-554983759"/>
        </w:sdtPr>
        <w:sdtContent/>
      </w:sdt>
      <w:r w:rsidRPr="00074940">
        <w:t xml:space="preserve">adolescentes? </w:t>
      </w:r>
    </w:p>
    <w:p w14:paraId="0000001F" w14:textId="6DE8DA24" w:rsidR="008304DB" w:rsidRPr="00074940" w:rsidRDefault="00F30C50" w:rsidP="007523D0">
      <w:pPr>
        <w:pStyle w:val="Ttulo3"/>
      </w:pPr>
      <w:bookmarkStart w:id="6" w:name="_Toc219628127"/>
      <w:r w:rsidRPr="00074940">
        <w:t>1.1. Objetivo general y específicos</w:t>
      </w:r>
      <w:bookmarkEnd w:id="6"/>
    </w:p>
    <w:p w14:paraId="00000020" w14:textId="77777777" w:rsidR="008304DB" w:rsidRPr="00074940" w:rsidRDefault="00F30C50">
      <w:pPr>
        <w:pBdr>
          <w:top w:val="nil"/>
          <w:left w:val="nil"/>
          <w:bottom w:val="nil"/>
          <w:right w:val="nil"/>
          <w:between w:val="nil"/>
        </w:pBdr>
        <w:spacing w:line="480" w:lineRule="auto"/>
        <w:ind w:firstLine="720"/>
        <w:rPr>
          <w:b/>
          <w:bCs/>
        </w:rPr>
      </w:pPr>
      <w:r w:rsidRPr="00074940">
        <w:rPr>
          <w:b/>
          <w:bCs/>
        </w:rPr>
        <w:t xml:space="preserve">- </w:t>
      </w:r>
      <w:r w:rsidRPr="00074940">
        <w:rPr>
          <w:b/>
          <w:bCs/>
          <w:color w:val="000000"/>
        </w:rPr>
        <w:t>Objetivo General.</w:t>
      </w:r>
    </w:p>
    <w:p w14:paraId="00000021" w14:textId="77777777" w:rsidR="008304DB" w:rsidRPr="00074940" w:rsidRDefault="00F30C50" w:rsidP="007E5FB6">
      <w:pPr>
        <w:pBdr>
          <w:top w:val="nil"/>
          <w:left w:val="nil"/>
          <w:bottom w:val="nil"/>
          <w:right w:val="nil"/>
          <w:between w:val="nil"/>
        </w:pBdr>
        <w:spacing w:line="480" w:lineRule="auto"/>
        <w:ind w:firstLine="720"/>
        <w:jc w:val="both"/>
        <w:rPr>
          <w:b/>
          <w:bCs/>
        </w:rPr>
      </w:pPr>
      <w:r w:rsidRPr="00074940">
        <w:t>Analizar la evidencia científica disponible sobre el papel de la resiliencia como factor protector de la salud mental en adolescentes.</w:t>
      </w:r>
    </w:p>
    <w:p w14:paraId="00000022" w14:textId="77777777" w:rsidR="008304DB" w:rsidRPr="00074940" w:rsidRDefault="00F30C50">
      <w:pPr>
        <w:pBdr>
          <w:top w:val="nil"/>
          <w:left w:val="nil"/>
          <w:bottom w:val="nil"/>
          <w:right w:val="nil"/>
          <w:between w:val="nil"/>
        </w:pBdr>
        <w:spacing w:line="480" w:lineRule="auto"/>
        <w:ind w:firstLine="720"/>
        <w:rPr>
          <w:b/>
          <w:bCs/>
        </w:rPr>
      </w:pPr>
      <w:r w:rsidRPr="00074940">
        <w:rPr>
          <w:b/>
          <w:bCs/>
        </w:rPr>
        <w:t xml:space="preserve">- </w:t>
      </w:r>
      <w:r w:rsidRPr="00074940">
        <w:rPr>
          <w:b/>
          <w:bCs/>
          <w:color w:val="000000"/>
        </w:rPr>
        <w:t>Objetivos específicos.</w:t>
      </w:r>
    </w:p>
    <w:p w14:paraId="00000023" w14:textId="77777777" w:rsidR="008304DB" w:rsidRPr="00074940" w:rsidRDefault="00F30C50" w:rsidP="007E5FB6">
      <w:pPr>
        <w:pBdr>
          <w:top w:val="nil"/>
          <w:left w:val="nil"/>
          <w:bottom w:val="nil"/>
          <w:right w:val="nil"/>
          <w:between w:val="nil"/>
        </w:pBdr>
        <w:spacing w:line="480" w:lineRule="auto"/>
        <w:ind w:firstLine="720"/>
        <w:jc w:val="both"/>
      </w:pPr>
      <w:r w:rsidRPr="00074940">
        <w:t>Identificar los principales problemas de salud mental en adolescentes reportados en la literatura científica y su impacto en las áreas de desarrollo.</w:t>
      </w:r>
    </w:p>
    <w:p w14:paraId="00000024" w14:textId="4F28C924" w:rsidR="008304DB" w:rsidRPr="00074940" w:rsidRDefault="00A54D59" w:rsidP="007E5FB6">
      <w:pPr>
        <w:pBdr>
          <w:top w:val="nil"/>
          <w:left w:val="nil"/>
          <w:bottom w:val="nil"/>
          <w:right w:val="nil"/>
          <w:between w:val="nil"/>
        </w:pBdr>
        <w:spacing w:line="480" w:lineRule="auto"/>
        <w:ind w:firstLine="720"/>
        <w:jc w:val="both"/>
      </w:pPr>
      <w:r w:rsidRPr="00074940">
        <w:t>Examinar</w:t>
      </w:r>
      <w:r w:rsidR="00F30C50" w:rsidRPr="00074940">
        <w:t xml:space="preserve"> las evidencias empíricas sobre programas que promueven la resiliencia en contextos familiares, escolares y comunitarios.</w:t>
      </w:r>
    </w:p>
    <w:p w14:paraId="00000025" w14:textId="2D8F6A12" w:rsidR="008304DB" w:rsidRPr="00074940" w:rsidRDefault="008304DB">
      <w:pPr>
        <w:tabs>
          <w:tab w:val="left" w:pos="0"/>
        </w:tabs>
        <w:spacing w:line="480" w:lineRule="auto"/>
      </w:pPr>
    </w:p>
    <w:p w14:paraId="7B4E71F1" w14:textId="77777777" w:rsidR="008E4505" w:rsidRPr="00074940" w:rsidRDefault="008E4505">
      <w:pPr>
        <w:tabs>
          <w:tab w:val="left" w:pos="0"/>
        </w:tabs>
        <w:spacing w:line="480" w:lineRule="auto"/>
      </w:pPr>
    </w:p>
    <w:p w14:paraId="4E7889B0" w14:textId="77777777" w:rsidR="008E4505" w:rsidRPr="00074940" w:rsidRDefault="008E4505">
      <w:pPr>
        <w:tabs>
          <w:tab w:val="left" w:pos="0"/>
        </w:tabs>
        <w:spacing w:line="480" w:lineRule="auto"/>
      </w:pPr>
    </w:p>
    <w:p w14:paraId="7E7249D2" w14:textId="77777777" w:rsidR="008E4505" w:rsidRPr="00074940" w:rsidRDefault="008E4505">
      <w:pPr>
        <w:tabs>
          <w:tab w:val="left" w:pos="0"/>
        </w:tabs>
        <w:spacing w:line="480" w:lineRule="auto"/>
      </w:pPr>
    </w:p>
    <w:p w14:paraId="3670CE7E" w14:textId="77777777" w:rsidR="008E4505" w:rsidRPr="00074940" w:rsidRDefault="008E4505">
      <w:pPr>
        <w:tabs>
          <w:tab w:val="left" w:pos="0"/>
        </w:tabs>
        <w:spacing w:line="480" w:lineRule="auto"/>
      </w:pPr>
    </w:p>
    <w:p w14:paraId="3CBBC248" w14:textId="77777777" w:rsidR="008E4505" w:rsidRPr="00074940" w:rsidRDefault="008E4505">
      <w:pPr>
        <w:tabs>
          <w:tab w:val="left" w:pos="0"/>
        </w:tabs>
        <w:spacing w:line="480" w:lineRule="auto"/>
      </w:pPr>
    </w:p>
    <w:p w14:paraId="7CEA71AA" w14:textId="77777777" w:rsidR="008E4505" w:rsidRPr="00074940" w:rsidRDefault="008E4505">
      <w:pPr>
        <w:tabs>
          <w:tab w:val="left" w:pos="0"/>
        </w:tabs>
        <w:spacing w:line="480" w:lineRule="auto"/>
      </w:pPr>
    </w:p>
    <w:p w14:paraId="09DD5198" w14:textId="77777777" w:rsidR="008E4505" w:rsidRPr="00074940" w:rsidRDefault="008E4505">
      <w:pPr>
        <w:tabs>
          <w:tab w:val="left" w:pos="0"/>
        </w:tabs>
        <w:spacing w:line="480" w:lineRule="auto"/>
      </w:pPr>
    </w:p>
    <w:p w14:paraId="774898B2" w14:textId="77777777" w:rsidR="008E4505" w:rsidRPr="00074940" w:rsidRDefault="008E4505">
      <w:pPr>
        <w:tabs>
          <w:tab w:val="left" w:pos="0"/>
        </w:tabs>
        <w:spacing w:line="480" w:lineRule="auto"/>
      </w:pPr>
    </w:p>
    <w:p w14:paraId="00000026" w14:textId="77777777" w:rsidR="008304DB" w:rsidRPr="00074940" w:rsidRDefault="00F30C50" w:rsidP="007523D0">
      <w:pPr>
        <w:pStyle w:val="Ttulo1"/>
      </w:pPr>
      <w:bookmarkStart w:id="7" w:name="_Toc219628128"/>
      <w:r w:rsidRPr="00074940">
        <w:lastRenderedPageBreak/>
        <w:t>Capítulo II: Desarrollo del estudio</w:t>
      </w:r>
      <w:bookmarkEnd w:id="7"/>
    </w:p>
    <w:p w14:paraId="00000027" w14:textId="77777777" w:rsidR="008304DB" w:rsidRPr="00074940" w:rsidRDefault="00F30C50" w:rsidP="007523D0">
      <w:pPr>
        <w:pStyle w:val="Ttulo2"/>
      </w:pPr>
      <w:bookmarkStart w:id="8" w:name="_Toc219628129"/>
      <w:r w:rsidRPr="00074940">
        <w:t>2. Método</w:t>
      </w:r>
      <w:bookmarkEnd w:id="8"/>
    </w:p>
    <w:p w14:paraId="00000028" w14:textId="6FC42E18" w:rsidR="008304DB" w:rsidRPr="00074940" w:rsidRDefault="00000000" w:rsidP="007E5FB6">
      <w:pPr>
        <w:tabs>
          <w:tab w:val="left" w:pos="0"/>
        </w:tabs>
        <w:spacing w:line="480" w:lineRule="auto"/>
        <w:ind w:firstLine="720"/>
        <w:jc w:val="both"/>
      </w:pPr>
      <w:sdt>
        <w:sdtPr>
          <w:tag w:val="goog_rdk_4"/>
          <w:id w:val="2030788703"/>
        </w:sdtPr>
        <w:sdtContent>
          <w:sdt>
            <w:sdtPr>
              <w:tag w:val="goog_rdk_5"/>
              <w:id w:val="-1510742922"/>
            </w:sdtPr>
            <w:sdtContent>
              <w:r w:rsidR="00F30C50" w:rsidRPr="00074940">
                <w:t xml:space="preserve">El presente estudio es de tipo teórica, debido a que </w:t>
              </w:r>
            </w:sdtContent>
          </w:sdt>
        </w:sdtContent>
      </w:sdt>
      <w:r w:rsidR="00F30C50" w:rsidRPr="00074940">
        <w:t xml:space="preserve">está orientado a la recopilación y análisis crítico de los aportes existentes en la teoría sustantiva relacionados a las variables de estudio. </w:t>
      </w:r>
      <w:sdt>
        <w:sdtPr>
          <w:tag w:val="goog_rdk_7"/>
          <w:id w:val="2136974907"/>
        </w:sdtPr>
        <w:sdtContent>
          <w:r w:rsidR="00F30C50" w:rsidRPr="00074940">
            <w:t xml:space="preserve">Asimismo, </w:t>
          </w:r>
        </w:sdtContent>
      </w:sdt>
      <w:r w:rsidR="00F30C50" w:rsidRPr="00074940">
        <w:t xml:space="preserve"> permite establecer un marco conceptual sólido que permite la comprensión de la</w:t>
      </w:r>
      <w:sdt>
        <w:sdtPr>
          <w:tag w:val="goog_rdk_9"/>
          <w:id w:val="-2018610778"/>
        </w:sdtPr>
        <w:sdtContent>
          <w:r w:rsidR="00F30C50" w:rsidRPr="00074940">
            <w:t>s</w:t>
          </w:r>
        </w:sdtContent>
      </w:sdt>
      <w:r w:rsidR="00F30C50" w:rsidRPr="00074940">
        <w:t xml:space="preserve"> variable</w:t>
      </w:r>
      <w:sdt>
        <w:sdtPr>
          <w:tag w:val="goog_rdk_10"/>
          <w:id w:val="1911279325"/>
        </w:sdtPr>
        <w:sdtContent>
          <w:r w:rsidR="00F30C50" w:rsidRPr="00074940">
            <w:t>s</w:t>
          </w:r>
        </w:sdtContent>
      </w:sdt>
      <w:r w:rsidR="00F30C50" w:rsidRPr="00074940">
        <w:t xml:space="preserve"> en estudio (Ato</w:t>
      </w:r>
      <w:r w:rsidR="00A54D59" w:rsidRPr="00074940">
        <w:t xml:space="preserve"> et. Al.</w:t>
      </w:r>
      <w:r w:rsidR="00F30C50" w:rsidRPr="00074940">
        <w:t xml:space="preserve">, 2013). </w:t>
      </w:r>
    </w:p>
    <w:p w14:paraId="00000029" w14:textId="2E0213BB" w:rsidR="008304DB" w:rsidRPr="00074940" w:rsidRDefault="002B50F1" w:rsidP="007E5FB6">
      <w:pPr>
        <w:tabs>
          <w:tab w:val="left" w:pos="0"/>
        </w:tabs>
        <w:spacing w:line="480" w:lineRule="auto"/>
        <w:ind w:firstLine="720"/>
        <w:jc w:val="both"/>
      </w:pPr>
      <w:r w:rsidRPr="00074940">
        <w:t>El diseño metodológico de la presente investigación se centra en una Revisión de Literatura Crítica, cuya finalidad primordial es sintetizar la evidencia científica disponible, en este estudio, sobre la resiliencia como factor protector de la salud mental en adolescentes. Este tipo de aproximación es imprescindible para sustentar rigurosamente el estudio en sus bases teóricas y conceptuales, permitiendo la definición precisa de los constructos clave. Además, esta revisión propicia una interacción crítica con la literatura, lo que contribuye a la identificación de limitaciones metodológicas en investigaciones previas, potenciando la validez externa de las conclusiones obtenidas y minimizando sesgos (</w:t>
      </w:r>
      <w:r w:rsidR="005F042C" w:rsidRPr="00074940">
        <w:t>Arnau y Sala, 2020</w:t>
      </w:r>
      <w:r w:rsidRPr="00074940">
        <w:t>).</w:t>
      </w:r>
    </w:p>
    <w:p w14:paraId="0000002A" w14:textId="77777777" w:rsidR="008304DB" w:rsidRPr="00074940" w:rsidRDefault="00F30C50" w:rsidP="007523D0">
      <w:pPr>
        <w:pStyle w:val="Ttulo3"/>
      </w:pPr>
      <w:bookmarkStart w:id="9" w:name="_Toc219628130"/>
      <w:r w:rsidRPr="00074940">
        <w:t>2.1. Criterios de elegibilidad</w:t>
      </w:r>
      <w:bookmarkEnd w:id="9"/>
    </w:p>
    <w:p w14:paraId="0000002B" w14:textId="77777777" w:rsidR="008304DB" w:rsidRPr="00074940" w:rsidRDefault="00F30C50" w:rsidP="007E5FB6">
      <w:pPr>
        <w:tabs>
          <w:tab w:val="left" w:pos="0"/>
        </w:tabs>
        <w:spacing w:line="480" w:lineRule="auto"/>
        <w:ind w:firstLine="720"/>
        <w:jc w:val="both"/>
      </w:pPr>
      <w:r w:rsidRPr="00074940">
        <w:t>Para el análisis de los estudios se consideraron los siguientes criterios</w:t>
      </w:r>
      <w:sdt>
        <w:sdtPr>
          <w:tag w:val="goog_rdk_12"/>
          <w:id w:val="-1298436767"/>
        </w:sdtPr>
        <w:sdtContent>
          <w:r w:rsidRPr="00074940">
            <w:t xml:space="preserve"> de inclusión</w:t>
          </w:r>
        </w:sdtContent>
      </w:sdt>
      <w:r w:rsidRPr="00074940">
        <w:t>:</w:t>
      </w:r>
    </w:p>
    <w:p w14:paraId="0000002C" w14:textId="14EB8FC6" w:rsidR="008304DB" w:rsidRPr="00074940" w:rsidRDefault="00F30C50" w:rsidP="007E5FB6">
      <w:pPr>
        <w:tabs>
          <w:tab w:val="left" w:pos="0"/>
        </w:tabs>
        <w:spacing w:line="480" w:lineRule="auto"/>
        <w:ind w:firstLine="720"/>
        <w:jc w:val="both"/>
      </w:pPr>
      <w:r w:rsidRPr="00074940">
        <w:t>- Artículos que aborden la resiliencia vinculados con la salud mental en adolescentes.</w:t>
      </w:r>
    </w:p>
    <w:p w14:paraId="0000002E" w14:textId="64100D93" w:rsidR="008304DB" w:rsidRPr="00074940" w:rsidRDefault="00F30C50" w:rsidP="007E5FB6">
      <w:pPr>
        <w:tabs>
          <w:tab w:val="left" w:pos="0"/>
        </w:tabs>
        <w:spacing w:line="480" w:lineRule="auto"/>
        <w:ind w:firstLine="720"/>
        <w:jc w:val="both"/>
      </w:pPr>
      <w:r w:rsidRPr="00074940">
        <w:t>- Artículos que tengan como muestra</w:t>
      </w:r>
      <w:sdt>
        <w:sdtPr>
          <w:tag w:val="goog_rdk_17"/>
          <w:id w:val="12772699"/>
        </w:sdtPr>
        <w:sdtContent>
          <w:r w:rsidRPr="00074940">
            <w:t>,</w:t>
          </w:r>
        </w:sdtContent>
      </w:sdt>
      <w:r w:rsidRPr="00074940">
        <w:t xml:space="preserve"> adolescentes entre 10 y 19 años</w:t>
      </w:r>
      <w:r w:rsidR="005738CB" w:rsidRPr="00074940">
        <w:t>.</w:t>
      </w:r>
      <w:sdt>
        <w:sdtPr>
          <w:tag w:val="goog_rdk_18"/>
          <w:id w:val="505034137"/>
          <w:showingPlcHdr/>
        </w:sdtPr>
        <w:sdtContent>
          <w:r w:rsidR="005738CB" w:rsidRPr="00074940">
            <w:t xml:space="preserve">     </w:t>
          </w:r>
        </w:sdtContent>
      </w:sdt>
    </w:p>
    <w:p w14:paraId="0000002F" w14:textId="2B90C45E" w:rsidR="008304DB" w:rsidRPr="00074940" w:rsidRDefault="00F30C50" w:rsidP="007E5FB6">
      <w:pPr>
        <w:tabs>
          <w:tab w:val="left" w:pos="0"/>
        </w:tabs>
        <w:spacing w:line="480" w:lineRule="auto"/>
        <w:ind w:firstLine="720"/>
        <w:jc w:val="both"/>
      </w:pPr>
      <w:r w:rsidRPr="00074940">
        <w:lastRenderedPageBreak/>
        <w:t>- Estudios con diseño teórico, revisiones de literatura, narrativas o sistemáticas, y estudios empíricos de tipo descriptivo, correlacional,</w:t>
      </w:r>
      <w:r w:rsidR="005738CB" w:rsidRPr="00074940">
        <w:t xml:space="preserve"> </w:t>
      </w:r>
      <w:r w:rsidRPr="00074940">
        <w:t>explicativo o longitudinal</w:t>
      </w:r>
      <w:r w:rsidR="005738CB" w:rsidRPr="00074940">
        <w:t>.</w:t>
      </w:r>
      <w:r w:rsidRPr="00074940">
        <w:t xml:space="preserve"> </w:t>
      </w:r>
      <w:sdt>
        <w:sdtPr>
          <w:tag w:val="goog_rdk_19"/>
          <w:id w:val="-991829140"/>
          <w:showingPlcHdr/>
        </w:sdtPr>
        <w:sdtContent>
          <w:r w:rsidR="005738CB" w:rsidRPr="00074940">
            <w:t xml:space="preserve">     </w:t>
          </w:r>
        </w:sdtContent>
      </w:sdt>
    </w:p>
    <w:p w14:paraId="00000030" w14:textId="77777777" w:rsidR="008304DB" w:rsidRPr="00074940" w:rsidRDefault="00F30C50" w:rsidP="007E5FB6">
      <w:pPr>
        <w:tabs>
          <w:tab w:val="left" w:pos="0"/>
        </w:tabs>
        <w:spacing w:line="480" w:lineRule="auto"/>
        <w:ind w:firstLine="720"/>
        <w:jc w:val="both"/>
      </w:pPr>
      <w:r w:rsidRPr="00074940">
        <w:t>- Investigaciones publicadas entre el 2018 y 2025.</w:t>
      </w:r>
    </w:p>
    <w:p w14:paraId="00000031" w14:textId="3F775381" w:rsidR="008304DB" w:rsidRPr="00074940" w:rsidRDefault="00F30C50" w:rsidP="007E5FB6">
      <w:pPr>
        <w:tabs>
          <w:tab w:val="left" w:pos="0"/>
        </w:tabs>
        <w:spacing w:line="480" w:lineRule="auto"/>
        <w:ind w:firstLine="720"/>
        <w:jc w:val="both"/>
      </w:pPr>
      <w:r w:rsidRPr="00074940">
        <w:t>- Artículos procedentes de bases de datos académicos</w:t>
      </w:r>
      <w:sdt>
        <w:sdtPr>
          <w:tag w:val="goog_rdk_20"/>
          <w:id w:val="-751536863"/>
        </w:sdtPr>
        <w:sdtContent>
          <w:r w:rsidR="005738CB" w:rsidRPr="00074940">
            <w:t xml:space="preserve"> </w:t>
          </w:r>
        </w:sdtContent>
      </w:sdt>
      <w:r w:rsidRPr="00074940">
        <w:t xml:space="preserve">como </w:t>
      </w:r>
      <w:proofErr w:type="spellStart"/>
      <w:r w:rsidRPr="00074940">
        <w:t>Science</w:t>
      </w:r>
      <w:proofErr w:type="spellEnd"/>
      <w:r w:rsidRPr="00074940">
        <w:t xml:space="preserve"> </w:t>
      </w:r>
      <w:proofErr w:type="spellStart"/>
      <w:r w:rsidRPr="00074940">
        <w:t>direct</w:t>
      </w:r>
      <w:proofErr w:type="spellEnd"/>
      <w:r w:rsidRPr="00074940">
        <w:t xml:space="preserve">, </w:t>
      </w:r>
      <w:proofErr w:type="spellStart"/>
      <w:r w:rsidRPr="00074940">
        <w:t>Scopus</w:t>
      </w:r>
      <w:proofErr w:type="spellEnd"/>
      <w:r w:rsidRPr="00074940">
        <w:t xml:space="preserve"> y Scielo.</w:t>
      </w:r>
    </w:p>
    <w:p w14:paraId="00000032" w14:textId="7099EBB2" w:rsidR="008304DB" w:rsidRPr="00074940" w:rsidRDefault="00F30C50" w:rsidP="007E5FB6">
      <w:pPr>
        <w:tabs>
          <w:tab w:val="left" w:pos="0"/>
        </w:tabs>
        <w:spacing w:line="480" w:lineRule="auto"/>
        <w:ind w:firstLine="720"/>
        <w:jc w:val="both"/>
      </w:pPr>
      <w:r w:rsidRPr="00074940">
        <w:t xml:space="preserve">- Investigaciones </w:t>
      </w:r>
      <w:r w:rsidR="00CA25E8" w:rsidRPr="00074940">
        <w:t xml:space="preserve">y tesis </w:t>
      </w:r>
      <w:r w:rsidRPr="00074940">
        <w:t>en estado de publicación final</w:t>
      </w:r>
      <w:r w:rsidR="005738CB" w:rsidRPr="00074940">
        <w:t>.</w:t>
      </w:r>
    </w:p>
    <w:p w14:paraId="00000033" w14:textId="3FB3391D" w:rsidR="008304DB" w:rsidRPr="00074940" w:rsidRDefault="00F30C50" w:rsidP="007E5FB6">
      <w:pPr>
        <w:tabs>
          <w:tab w:val="left" w:pos="0"/>
        </w:tabs>
        <w:spacing w:line="480" w:lineRule="auto"/>
        <w:ind w:firstLine="720"/>
        <w:jc w:val="both"/>
      </w:pPr>
      <w:r w:rsidRPr="00074940">
        <w:t>- Artículos publicados en español o inglés.</w:t>
      </w:r>
    </w:p>
    <w:p w14:paraId="69E86298" w14:textId="77777777" w:rsidR="00140CFF" w:rsidRPr="00074940" w:rsidRDefault="00F30C50" w:rsidP="007E5FB6">
      <w:pPr>
        <w:tabs>
          <w:tab w:val="left" w:pos="0"/>
        </w:tabs>
        <w:spacing w:line="480" w:lineRule="auto"/>
        <w:ind w:firstLine="720"/>
        <w:jc w:val="both"/>
      </w:pPr>
      <w:r w:rsidRPr="00074940">
        <w:t>- Estudios nacionales e internacionales.</w:t>
      </w:r>
    </w:p>
    <w:p w14:paraId="448DF1D1" w14:textId="6D860A45" w:rsidR="00140CFF" w:rsidRPr="00074940" w:rsidRDefault="00140CFF" w:rsidP="007E5FB6">
      <w:pPr>
        <w:tabs>
          <w:tab w:val="left" w:pos="0"/>
        </w:tabs>
        <w:spacing w:line="480" w:lineRule="auto"/>
        <w:ind w:firstLine="720"/>
        <w:jc w:val="both"/>
      </w:pPr>
      <w:r w:rsidRPr="00074940">
        <w:t>Por otro lado, se excluyeron las investigaciones con poblaciones adultas, los estudios de caso aislados que no permitían la generalización de datos</w:t>
      </w:r>
      <w:r w:rsidR="00F30C50" w:rsidRPr="00074940">
        <w:t>;</w:t>
      </w:r>
      <w:r w:rsidRPr="00074940">
        <w:t xml:space="preserve"> literatura gris y trabajos centrados únicamente en validaciones psicométricas</w:t>
      </w:r>
      <w:r w:rsidR="00075F02" w:rsidRPr="00074940">
        <w:t>.</w:t>
      </w:r>
    </w:p>
    <w:p w14:paraId="0000003C" w14:textId="77777777" w:rsidR="008304DB" w:rsidRPr="00074940" w:rsidRDefault="00F30C50" w:rsidP="007523D0">
      <w:pPr>
        <w:pStyle w:val="Ttulo3"/>
      </w:pPr>
      <w:bookmarkStart w:id="10" w:name="_Toc219628131"/>
      <w:r w:rsidRPr="00074940">
        <w:t>2.2. Fuente de información</w:t>
      </w:r>
      <w:bookmarkEnd w:id="10"/>
    </w:p>
    <w:p w14:paraId="0000003D" w14:textId="5DF3709A" w:rsidR="008304DB" w:rsidRPr="00074940" w:rsidRDefault="00F30C50" w:rsidP="007E5FB6">
      <w:pPr>
        <w:tabs>
          <w:tab w:val="left" w:pos="0"/>
        </w:tabs>
        <w:spacing w:line="480" w:lineRule="auto"/>
        <w:ind w:firstLine="720"/>
        <w:jc w:val="both"/>
      </w:pPr>
      <w:r w:rsidRPr="00074940">
        <w:t xml:space="preserve">Se realizó la búsqueda en bases de datos </w:t>
      </w:r>
      <w:sdt>
        <w:sdtPr>
          <w:tag w:val="goog_rdk_38"/>
          <w:id w:val="1846694638"/>
        </w:sdtPr>
        <w:sdtContent/>
      </w:sdt>
      <w:r w:rsidRPr="00074940">
        <w:t xml:space="preserve">como </w:t>
      </w:r>
      <w:proofErr w:type="spellStart"/>
      <w:r w:rsidRPr="00074940">
        <w:t>Sciencedirect</w:t>
      </w:r>
      <w:proofErr w:type="spellEnd"/>
      <w:r w:rsidRPr="00074940">
        <w:t xml:space="preserve">, </w:t>
      </w:r>
      <w:proofErr w:type="spellStart"/>
      <w:r w:rsidRPr="00074940">
        <w:t>Scopus</w:t>
      </w:r>
      <w:proofErr w:type="spellEnd"/>
      <w:r w:rsidR="00075F02" w:rsidRPr="00074940">
        <w:t xml:space="preserve"> y </w:t>
      </w:r>
      <w:r w:rsidRPr="00074940">
        <w:t xml:space="preserve">Scielo, que son bases de datos fiables que concentran la mayor producción científica en psicología y ciencias de la salud. </w:t>
      </w:r>
    </w:p>
    <w:p w14:paraId="0000003E" w14:textId="77777777" w:rsidR="008304DB" w:rsidRPr="00074940" w:rsidRDefault="00F30C50" w:rsidP="007E5FB6">
      <w:pPr>
        <w:tabs>
          <w:tab w:val="left" w:pos="0"/>
        </w:tabs>
        <w:spacing w:line="480" w:lineRule="auto"/>
        <w:ind w:firstLine="720"/>
        <w:jc w:val="both"/>
      </w:pPr>
      <w:proofErr w:type="spellStart"/>
      <w:r w:rsidRPr="00074940">
        <w:rPr>
          <w:i/>
          <w:iCs/>
        </w:rPr>
        <w:t>Science</w:t>
      </w:r>
      <w:proofErr w:type="spellEnd"/>
      <w:r w:rsidRPr="00074940">
        <w:rPr>
          <w:i/>
          <w:iCs/>
        </w:rPr>
        <w:t xml:space="preserve"> </w:t>
      </w:r>
      <w:proofErr w:type="spellStart"/>
      <w:r w:rsidRPr="00074940">
        <w:rPr>
          <w:i/>
          <w:iCs/>
        </w:rPr>
        <w:t>direct</w:t>
      </w:r>
      <w:proofErr w:type="spellEnd"/>
      <w:r w:rsidRPr="00074940">
        <w:rPr>
          <w:i/>
          <w:iCs/>
        </w:rPr>
        <w:t>:</w:t>
      </w:r>
      <w:r w:rsidRPr="00074940">
        <w:t xml:space="preserve"> Es un repositorio esencial de Elsevier, se ha consolidado como una fuente de información importante para investigación en los ámbitos científico, técnico y médico. La plataforma garantiza el acceso al texto completo de numerosas revistas, superando los 9.5 millones de documentos que provienen de más de 2,500 revistas con revisión por pares y 11,000 volúmenes de libros. El contenido refleja una sólida fundamentación teórica para una investigación (</w:t>
      </w:r>
      <w:proofErr w:type="spellStart"/>
      <w:r w:rsidRPr="00074940">
        <w:t>Elseiver</w:t>
      </w:r>
      <w:proofErr w:type="spellEnd"/>
      <w:r w:rsidRPr="00074940">
        <w:t xml:space="preserve">, </w:t>
      </w:r>
      <w:proofErr w:type="spellStart"/>
      <w:r w:rsidRPr="00074940">
        <w:t>s.f</w:t>
      </w:r>
      <w:proofErr w:type="spellEnd"/>
      <w:r w:rsidRPr="00074940">
        <w:t xml:space="preserve">). </w:t>
      </w:r>
    </w:p>
    <w:p w14:paraId="0000003F" w14:textId="77777777" w:rsidR="008304DB" w:rsidRPr="00074940" w:rsidRDefault="00F30C50" w:rsidP="007E5FB6">
      <w:pPr>
        <w:tabs>
          <w:tab w:val="left" w:pos="0"/>
        </w:tabs>
        <w:spacing w:line="480" w:lineRule="auto"/>
        <w:ind w:firstLine="720"/>
        <w:jc w:val="both"/>
      </w:pPr>
      <w:proofErr w:type="spellStart"/>
      <w:r w:rsidRPr="00074940">
        <w:rPr>
          <w:i/>
          <w:iCs/>
        </w:rPr>
        <w:lastRenderedPageBreak/>
        <w:t>Scopus</w:t>
      </w:r>
      <w:proofErr w:type="spellEnd"/>
      <w:r w:rsidRPr="00074940">
        <w:rPr>
          <w:i/>
          <w:iCs/>
        </w:rPr>
        <w:t xml:space="preserve">: </w:t>
      </w:r>
      <w:r w:rsidRPr="00074940">
        <w:t xml:space="preserve">Es una base científica de prestigio internacional, </w:t>
      </w:r>
      <w:proofErr w:type="spellStart"/>
      <w:r w:rsidRPr="00074940">
        <w:t>Scopus</w:t>
      </w:r>
      <w:proofErr w:type="spellEnd"/>
      <w:r w:rsidRPr="00074940">
        <w:t xml:space="preserve"> indexa publicaciones científicas revisadas por pares, que asegura un adecuado proceso de evaluación crítica por expertos, así mismo, reúne más de 23700 revistas y ofrece una amplia cobertura en revistas de psicología (Pérez-Sierra, 2019). </w:t>
      </w:r>
    </w:p>
    <w:p w14:paraId="00000040" w14:textId="77777777" w:rsidR="008304DB" w:rsidRPr="00074940" w:rsidRDefault="00F30C50" w:rsidP="007E5FB6">
      <w:pPr>
        <w:tabs>
          <w:tab w:val="left" w:pos="0"/>
        </w:tabs>
        <w:spacing w:line="480" w:lineRule="auto"/>
        <w:ind w:firstLine="720"/>
        <w:jc w:val="both"/>
      </w:pPr>
      <w:r w:rsidRPr="00074940">
        <w:t>Scielo: Es una plataforma de acceso abierto que reúne revistas científicas de alta calidad editorial, principalmente de América Latina y el Caribe, con el objetivo de fortalecer la visibilidad y el impacto de la producción científica regional (Packer, 2020).</w:t>
      </w:r>
    </w:p>
    <w:p w14:paraId="00000041" w14:textId="6C429549" w:rsidR="008304DB" w:rsidRPr="00074940" w:rsidRDefault="00075F02" w:rsidP="007E5FB6">
      <w:pPr>
        <w:tabs>
          <w:tab w:val="left" w:pos="0"/>
        </w:tabs>
        <w:spacing w:line="480" w:lineRule="auto"/>
        <w:ind w:firstLine="720"/>
        <w:jc w:val="both"/>
      </w:pPr>
      <w:r w:rsidRPr="00074940">
        <w:t xml:space="preserve">Estas </w:t>
      </w:r>
      <w:r w:rsidR="00F30C50" w:rsidRPr="00074940">
        <w:t>plataformas ofrecen acceso a literatura científica revisada por pares</w:t>
      </w:r>
      <w:r w:rsidRPr="00074940">
        <w:t xml:space="preserve"> las cuales</w:t>
      </w:r>
      <w:r w:rsidR="00F30C50" w:rsidRPr="00074940">
        <w:t xml:space="preserve"> garantizan calidad editorial y permiten una cobertura amplia y actualizada. Su uso asegura una búsqueda exhaustiva, evita sesgos y fortalece la validez de los hallazgos. Además, se respalda esta elección con autores como </w:t>
      </w:r>
      <w:proofErr w:type="spellStart"/>
      <w:r w:rsidR="00F30C50" w:rsidRPr="00074940">
        <w:t>Spinak</w:t>
      </w:r>
      <w:proofErr w:type="spellEnd"/>
      <w:r w:rsidR="00F30C50" w:rsidRPr="00074940">
        <w:t xml:space="preserve"> (2019) y Packer (2020), quienes destacan la relevancia de estas fuentes en la visibilidad, impacto y accesibilidad del conocimiento científico. En conjunto, </w:t>
      </w:r>
      <w:r w:rsidR="007E5FB6" w:rsidRPr="00074940">
        <w:t>la utilización de estas tres fuentes permite</w:t>
      </w:r>
      <w:r w:rsidR="00F30C50" w:rsidRPr="00074940">
        <w:t xml:space="preserve"> cubrir distintos niveles de evidencia global, regional, especializada y complementaria, lo que fortalece la solidez teórica del estudio, favorece la triangulación de información y asegura que la revisión abarque el espectro más amplio posible de investigaciones relacionadas con la resiliencia en la salud mental adolescente.</w:t>
      </w:r>
    </w:p>
    <w:p w14:paraId="00000042" w14:textId="77777777" w:rsidR="008304DB" w:rsidRPr="00074940" w:rsidRDefault="00F30C50" w:rsidP="007523D0">
      <w:pPr>
        <w:pStyle w:val="Ttulo3"/>
      </w:pPr>
      <w:bookmarkStart w:id="11" w:name="_Toc219628132"/>
      <w:r w:rsidRPr="00074940">
        <w:t xml:space="preserve">2.3. </w:t>
      </w:r>
      <w:sdt>
        <w:sdtPr>
          <w:tag w:val="goog_rdk_39"/>
          <w:id w:val="222878352"/>
        </w:sdtPr>
        <w:sdtContent/>
      </w:sdt>
      <w:r w:rsidRPr="00074940">
        <w:t>Búsqueda</w:t>
      </w:r>
      <w:bookmarkEnd w:id="11"/>
    </w:p>
    <w:p w14:paraId="00000044" w14:textId="6BBF515A" w:rsidR="008304DB" w:rsidRPr="00074940" w:rsidRDefault="00F30C50" w:rsidP="007E5FB6">
      <w:pPr>
        <w:tabs>
          <w:tab w:val="left" w:pos="0"/>
        </w:tabs>
        <w:spacing w:line="480" w:lineRule="auto"/>
        <w:ind w:firstLine="720"/>
        <w:jc w:val="both"/>
      </w:pPr>
      <w:r w:rsidRPr="00074940">
        <w:t>Se realizó la búsqueda de información científica para obtener información relacionada a la resiliencia y salud mental en adolescentes. Para ello, se emplearon diversas herramientas de búsqueda científica que permit</w:t>
      </w:r>
      <w:r w:rsidR="00FD57B8" w:rsidRPr="00074940">
        <w:t>ieron</w:t>
      </w:r>
      <w:r w:rsidRPr="00074940">
        <w:t xml:space="preserve"> optimizar la recuperación de la información más relevante y actualizada.</w:t>
      </w:r>
    </w:p>
    <w:p w14:paraId="00000045" w14:textId="3586F1E9" w:rsidR="008304DB" w:rsidRPr="00074940" w:rsidRDefault="00000000" w:rsidP="007E5FB6">
      <w:pPr>
        <w:tabs>
          <w:tab w:val="left" w:pos="0"/>
        </w:tabs>
        <w:spacing w:line="480" w:lineRule="auto"/>
        <w:ind w:firstLine="720"/>
        <w:jc w:val="both"/>
      </w:pPr>
      <w:sdt>
        <w:sdtPr>
          <w:tag w:val="goog_rdk_43"/>
          <w:id w:val="-1684286063"/>
        </w:sdtPr>
        <w:sdtContent>
          <w:sdt>
            <w:sdtPr>
              <w:tag w:val="goog_rdk_44"/>
              <w:id w:val="-876523143"/>
            </w:sdtPr>
            <w:sdtContent>
              <w:r w:rsidR="00F30C50" w:rsidRPr="00074940">
                <w:t>En cuanto a las palabras claves</w:t>
              </w:r>
            </w:sdtContent>
          </w:sdt>
        </w:sdtContent>
      </w:sdt>
      <w:sdt>
        <w:sdtPr>
          <w:tag w:val="goog_rdk_45"/>
          <w:id w:val="-521428078"/>
        </w:sdtPr>
        <w:sdtContent>
          <w:sdt>
            <w:sdtPr>
              <w:tag w:val="goog_rdk_46"/>
              <w:id w:val="1495272300"/>
            </w:sdtPr>
            <w:sdtContent>
              <w:r w:rsidR="00F30C50" w:rsidRPr="00074940">
                <w:t>, se</w:t>
              </w:r>
            </w:sdtContent>
          </w:sdt>
        </w:sdtContent>
      </w:sdt>
      <w:sdt>
        <w:sdtPr>
          <w:tag w:val="goog_rdk_47"/>
          <w:id w:val="-1359234577"/>
        </w:sdtPr>
        <w:sdtContent>
          <w:r w:rsidR="005738CB" w:rsidRPr="00074940">
            <w:t xml:space="preserve"> </w:t>
          </w:r>
        </w:sdtContent>
      </w:sdt>
      <w:r w:rsidR="00F30C50" w:rsidRPr="00074940">
        <w:t>utilizaron términos en español e inglés relacionados con las variables centrales del estudio, tales como: “resiliencia”, “salud mental”, “adolescentes”, “factores protectores”, “bienestar psicológico”, “</w:t>
      </w:r>
      <w:proofErr w:type="spellStart"/>
      <w:r w:rsidR="00F30C50" w:rsidRPr="00074940">
        <w:t>resilience</w:t>
      </w:r>
      <w:proofErr w:type="spellEnd"/>
      <w:r w:rsidR="00F30C50" w:rsidRPr="00074940">
        <w:t>”, “</w:t>
      </w:r>
      <w:proofErr w:type="spellStart"/>
      <w:r w:rsidR="00F30C50" w:rsidRPr="00074940">
        <w:t>adolescent</w:t>
      </w:r>
      <w:proofErr w:type="spellEnd"/>
      <w:r w:rsidR="00F30C50" w:rsidRPr="00074940">
        <w:t>”, “</w:t>
      </w:r>
      <w:proofErr w:type="spellStart"/>
      <w:r w:rsidR="00F30C50" w:rsidRPr="00074940">
        <w:t>youth</w:t>
      </w:r>
      <w:proofErr w:type="spellEnd"/>
      <w:r w:rsidR="00F30C50" w:rsidRPr="00074940">
        <w:t xml:space="preserve">”, “mental </w:t>
      </w:r>
      <w:proofErr w:type="spellStart"/>
      <w:r w:rsidR="00F30C50" w:rsidRPr="00074940">
        <w:t>health</w:t>
      </w:r>
      <w:proofErr w:type="spellEnd"/>
      <w:r w:rsidR="00F30C50" w:rsidRPr="00074940">
        <w:t>”, “</w:t>
      </w:r>
      <w:proofErr w:type="spellStart"/>
      <w:r w:rsidR="00F30C50" w:rsidRPr="00074940">
        <w:t>protective</w:t>
      </w:r>
      <w:proofErr w:type="spellEnd"/>
      <w:r w:rsidR="00F30C50" w:rsidRPr="00074940">
        <w:t xml:space="preserve"> </w:t>
      </w:r>
      <w:proofErr w:type="spellStart"/>
      <w:r w:rsidR="00F30C50" w:rsidRPr="00074940">
        <w:t>factors</w:t>
      </w:r>
      <w:proofErr w:type="spellEnd"/>
      <w:r w:rsidR="00F30C50" w:rsidRPr="00074940">
        <w:t>” (</w:t>
      </w:r>
      <w:proofErr w:type="spellStart"/>
      <w:r w:rsidR="00F30C50" w:rsidRPr="00074940">
        <w:t>Methley</w:t>
      </w:r>
      <w:proofErr w:type="spellEnd"/>
      <w:r w:rsidR="00F30C50" w:rsidRPr="00074940">
        <w:t xml:space="preserve"> et al., 2014).</w:t>
      </w:r>
    </w:p>
    <w:p w14:paraId="0000004A" w14:textId="2D589DA5" w:rsidR="008304DB" w:rsidRPr="00074940" w:rsidRDefault="00000000" w:rsidP="007E5FB6">
      <w:pPr>
        <w:tabs>
          <w:tab w:val="left" w:pos="0"/>
        </w:tabs>
        <w:spacing w:line="480" w:lineRule="auto"/>
        <w:ind w:firstLine="720"/>
        <w:jc w:val="both"/>
      </w:pPr>
      <w:sdt>
        <w:sdtPr>
          <w:tag w:val="goog_rdk_51"/>
          <w:id w:val="413589769"/>
        </w:sdtPr>
        <w:sdtContent>
          <w:sdt>
            <w:sdtPr>
              <w:tag w:val="goog_rdk_52"/>
              <w:id w:val="2074016006"/>
            </w:sdtPr>
            <w:sdtContent>
              <w:r w:rsidR="00372179" w:rsidRPr="00074940">
                <w:t>Asimismo,</w:t>
              </w:r>
              <w:r w:rsidR="00F30C50" w:rsidRPr="00074940">
                <w:t xml:space="preserve"> s</w:t>
              </w:r>
            </w:sdtContent>
          </w:sdt>
          <w:r w:rsidR="00FD57B8" w:rsidRPr="00074940">
            <w:t>e</w:t>
          </w:r>
        </w:sdtContent>
      </w:sdt>
      <w:r w:rsidR="00F30C50" w:rsidRPr="00074940">
        <w:t xml:space="preserve"> aplicaron operadores booleanos para combinar los términos de búsqueda y ampliar o restringir los resultados:</w:t>
      </w:r>
      <w:r w:rsidR="00140CFF" w:rsidRPr="00074940">
        <w:t xml:space="preserve"> </w:t>
      </w:r>
      <w:r w:rsidR="00A54D59" w:rsidRPr="00074940">
        <w:t xml:space="preserve">en inglés </w:t>
      </w:r>
      <w:r w:rsidR="00F30C50" w:rsidRPr="00074940">
        <w:t>AND para la intersección de conceptos (“</w:t>
      </w:r>
      <w:proofErr w:type="spellStart"/>
      <w:r w:rsidR="00F30C50" w:rsidRPr="00074940">
        <w:t>Resilience</w:t>
      </w:r>
      <w:proofErr w:type="spellEnd"/>
      <w:r w:rsidR="00F30C50" w:rsidRPr="00074940">
        <w:t xml:space="preserve">” AND “Mental </w:t>
      </w:r>
      <w:proofErr w:type="spellStart"/>
      <w:r w:rsidR="00F30C50" w:rsidRPr="00074940">
        <w:t>health</w:t>
      </w:r>
      <w:proofErr w:type="spellEnd"/>
      <w:r w:rsidR="00F30C50" w:rsidRPr="00074940">
        <w:t>” AND “</w:t>
      </w:r>
      <w:proofErr w:type="spellStart"/>
      <w:r w:rsidR="00F30C50" w:rsidRPr="00074940">
        <w:t>Adolescents</w:t>
      </w:r>
      <w:proofErr w:type="spellEnd"/>
      <w:r w:rsidR="00F30C50" w:rsidRPr="00074940">
        <w:t>”).</w:t>
      </w:r>
      <w:r w:rsidR="00FD57B8" w:rsidRPr="00074940">
        <w:t xml:space="preserve"> </w:t>
      </w:r>
      <w:r w:rsidR="00F30C50" w:rsidRPr="00074940">
        <w:t>OR para incluir sinónimos o términos relacionados (“</w:t>
      </w:r>
      <w:proofErr w:type="spellStart"/>
      <w:r w:rsidR="00F30C50" w:rsidRPr="00074940">
        <w:t>Youth</w:t>
      </w:r>
      <w:proofErr w:type="spellEnd"/>
      <w:r w:rsidR="00F30C50" w:rsidRPr="00074940">
        <w:t>” OR “</w:t>
      </w:r>
      <w:proofErr w:type="spellStart"/>
      <w:r w:rsidR="00F30C50" w:rsidRPr="00074940">
        <w:t>Teenagers</w:t>
      </w:r>
      <w:proofErr w:type="spellEnd"/>
      <w:r w:rsidR="00F30C50" w:rsidRPr="00074940">
        <w:t>”)</w:t>
      </w:r>
      <w:r w:rsidR="00FD57B8" w:rsidRPr="00074940">
        <w:t xml:space="preserve">. </w:t>
      </w:r>
      <w:r w:rsidR="00F30C50" w:rsidRPr="00074940">
        <w:t xml:space="preserve">NOT para excluir términos no pertinentes (NOT </w:t>
      </w:r>
      <w:proofErr w:type="spellStart"/>
      <w:r w:rsidR="00F30C50" w:rsidRPr="00074940">
        <w:t>adults</w:t>
      </w:r>
      <w:proofErr w:type="spellEnd"/>
      <w:r w:rsidR="00F30C50" w:rsidRPr="00074940">
        <w:t>)</w:t>
      </w:r>
      <w:r w:rsidR="00A54D59" w:rsidRPr="00074940">
        <w:t xml:space="preserve">, y en español (“Resiliencia” </w:t>
      </w:r>
      <w:r w:rsidR="007E7706" w:rsidRPr="00074940">
        <w:t>AND</w:t>
      </w:r>
      <w:r w:rsidR="00A54D59" w:rsidRPr="00074940">
        <w:t xml:space="preserve"> “Salud mental”</w:t>
      </w:r>
      <w:r w:rsidR="007E7706" w:rsidRPr="00074940">
        <w:t xml:space="preserve"> AND</w:t>
      </w:r>
      <w:r w:rsidR="00A54D59" w:rsidRPr="00074940">
        <w:t xml:space="preserve"> “Adolescencia”) asimismo para la exclusión (N</w:t>
      </w:r>
      <w:r w:rsidR="007E7706" w:rsidRPr="00074940">
        <w:t>OT</w:t>
      </w:r>
      <w:r w:rsidR="00A54D59" w:rsidRPr="00074940">
        <w:t xml:space="preserve"> “adultos”).</w:t>
      </w:r>
    </w:p>
    <w:p w14:paraId="0000004C" w14:textId="0868515A" w:rsidR="008304DB" w:rsidRPr="00074940" w:rsidRDefault="00372179" w:rsidP="007E5FB6">
      <w:pPr>
        <w:tabs>
          <w:tab w:val="left" w:pos="0"/>
        </w:tabs>
        <w:spacing w:line="480" w:lineRule="auto"/>
        <w:ind w:firstLine="720"/>
        <w:jc w:val="both"/>
      </w:pPr>
      <w:r w:rsidRPr="00074940">
        <w:t>Además, se delimitó la búsqueda a campos relevantes como título, resumen y palabras clave, con el objetivo de recuperar únicamente estudios que aborden directamente las variables de interés.</w:t>
      </w:r>
    </w:p>
    <w:p w14:paraId="00000050" w14:textId="1BB6D03A" w:rsidR="008304DB" w:rsidRPr="00074940" w:rsidRDefault="002832C3" w:rsidP="007E5FB6">
      <w:pPr>
        <w:tabs>
          <w:tab w:val="left" w:pos="0"/>
        </w:tabs>
        <w:spacing w:line="480" w:lineRule="auto"/>
        <w:ind w:firstLine="720"/>
        <w:jc w:val="both"/>
      </w:pPr>
      <w:r w:rsidRPr="00074940">
        <w:t xml:space="preserve">Finalmente, las estrategias se adaptan a cada plataforma, considerando su estructura y características, aplicando la búsqueda en los campos de Título, Resumen y Palabras Clave: </w:t>
      </w:r>
      <w:proofErr w:type="spellStart"/>
      <w:r w:rsidR="00372179" w:rsidRPr="00074940">
        <w:t>Scopus</w:t>
      </w:r>
      <w:proofErr w:type="spellEnd"/>
      <w:r w:rsidR="00372179" w:rsidRPr="00074940">
        <w:t xml:space="preserve"> / </w:t>
      </w:r>
      <w:proofErr w:type="spellStart"/>
      <w:r w:rsidR="00372179" w:rsidRPr="00074940">
        <w:t>Science</w:t>
      </w:r>
      <w:proofErr w:type="spellEnd"/>
      <w:r w:rsidR="00372179" w:rsidRPr="00074940">
        <w:t xml:space="preserve"> </w:t>
      </w:r>
      <w:proofErr w:type="spellStart"/>
      <w:r w:rsidR="00372179" w:rsidRPr="00074940">
        <w:t>direct</w:t>
      </w:r>
      <w:proofErr w:type="spellEnd"/>
      <w:r w:rsidR="00372179" w:rsidRPr="00074940">
        <w:t>: "</w:t>
      </w:r>
      <w:proofErr w:type="spellStart"/>
      <w:r w:rsidR="00372179" w:rsidRPr="00074940">
        <w:t>Resilience</w:t>
      </w:r>
      <w:proofErr w:type="spellEnd"/>
      <w:r w:rsidR="00372179" w:rsidRPr="00074940">
        <w:t xml:space="preserve">" AND "mental </w:t>
      </w:r>
      <w:proofErr w:type="spellStart"/>
      <w:r w:rsidR="00372179" w:rsidRPr="00074940">
        <w:t>health</w:t>
      </w:r>
      <w:proofErr w:type="spellEnd"/>
      <w:r w:rsidR="00372179" w:rsidRPr="00074940">
        <w:t>" AND ("</w:t>
      </w:r>
      <w:proofErr w:type="spellStart"/>
      <w:r w:rsidR="00A54D59" w:rsidRPr="00074940">
        <w:t>Teenagers</w:t>
      </w:r>
      <w:proofErr w:type="spellEnd"/>
      <w:r w:rsidR="00372179" w:rsidRPr="00074940">
        <w:t>" OR "</w:t>
      </w:r>
      <w:proofErr w:type="spellStart"/>
      <w:r w:rsidR="00372179" w:rsidRPr="00074940">
        <w:t>youth</w:t>
      </w:r>
      <w:proofErr w:type="spellEnd"/>
      <w:r w:rsidR="00372179" w:rsidRPr="00074940">
        <w:t>") AND "</w:t>
      </w:r>
      <w:proofErr w:type="spellStart"/>
      <w:r w:rsidR="00372179" w:rsidRPr="00074940">
        <w:t>protective</w:t>
      </w:r>
      <w:proofErr w:type="spellEnd"/>
      <w:r w:rsidR="00372179" w:rsidRPr="00074940">
        <w:t xml:space="preserve"> </w:t>
      </w:r>
      <w:proofErr w:type="spellStart"/>
      <w:r w:rsidR="00372179" w:rsidRPr="00074940">
        <w:t>factors</w:t>
      </w:r>
      <w:proofErr w:type="spellEnd"/>
      <w:r w:rsidR="00372179" w:rsidRPr="00074940">
        <w:t>".</w:t>
      </w:r>
      <w:r w:rsidRPr="00074940">
        <w:t xml:space="preserve"> </w:t>
      </w:r>
      <w:r w:rsidR="00F30C50" w:rsidRPr="00074940">
        <w:t>Sci</w:t>
      </w:r>
      <w:r w:rsidR="00FD57B8" w:rsidRPr="00074940">
        <w:t>elo</w:t>
      </w:r>
      <w:r w:rsidR="00F30C50" w:rsidRPr="00074940">
        <w:t xml:space="preserve">: "resiliencia" </w:t>
      </w:r>
      <w:r w:rsidR="007E7706" w:rsidRPr="00074940">
        <w:t>AND</w:t>
      </w:r>
      <w:r w:rsidR="00F30C50" w:rsidRPr="00074940">
        <w:t xml:space="preserve"> "salud mental" </w:t>
      </w:r>
      <w:r w:rsidR="007E7706" w:rsidRPr="00074940">
        <w:t>AND</w:t>
      </w:r>
      <w:r w:rsidR="00F30C50" w:rsidRPr="00074940">
        <w:t xml:space="preserve"> "adolescent</w:t>
      </w:r>
      <w:r w:rsidR="00637F00" w:rsidRPr="00074940">
        <w:t>e</w:t>
      </w:r>
      <w:r w:rsidR="00F30C50" w:rsidRPr="00074940">
        <w:t xml:space="preserve">s" </w:t>
      </w:r>
      <w:r w:rsidR="007E7706" w:rsidRPr="00074940">
        <w:t>AND</w:t>
      </w:r>
      <w:r w:rsidR="00F30C50" w:rsidRPr="00074940">
        <w:t xml:space="preserve"> ("factores protectores" </w:t>
      </w:r>
      <w:r w:rsidR="00637F00" w:rsidRPr="00074940">
        <w:t>O</w:t>
      </w:r>
      <w:r w:rsidR="007E7706" w:rsidRPr="00074940">
        <w:t>R</w:t>
      </w:r>
      <w:r w:rsidR="00F30C50" w:rsidRPr="00074940">
        <w:t xml:space="preserve"> "bienestar psicológico").</w:t>
      </w:r>
    </w:p>
    <w:p w14:paraId="1F29FEEF" w14:textId="77777777" w:rsidR="00637F00" w:rsidRPr="00074940" w:rsidRDefault="00637F00">
      <w:pPr>
        <w:tabs>
          <w:tab w:val="left" w:pos="0"/>
        </w:tabs>
        <w:spacing w:line="480" w:lineRule="auto"/>
        <w:rPr>
          <w:b/>
          <w:bCs/>
        </w:rPr>
      </w:pPr>
    </w:p>
    <w:p w14:paraId="3449DB31" w14:textId="77777777" w:rsidR="00637F00" w:rsidRPr="00074940" w:rsidRDefault="00637F00">
      <w:pPr>
        <w:tabs>
          <w:tab w:val="left" w:pos="0"/>
        </w:tabs>
        <w:spacing w:line="480" w:lineRule="auto"/>
        <w:rPr>
          <w:b/>
          <w:bCs/>
        </w:rPr>
      </w:pPr>
    </w:p>
    <w:p w14:paraId="0CBB9482" w14:textId="77777777" w:rsidR="00637F00" w:rsidRPr="00074940" w:rsidRDefault="00637F00">
      <w:pPr>
        <w:tabs>
          <w:tab w:val="left" w:pos="0"/>
        </w:tabs>
        <w:spacing w:line="480" w:lineRule="auto"/>
        <w:rPr>
          <w:b/>
          <w:bCs/>
        </w:rPr>
      </w:pPr>
    </w:p>
    <w:p w14:paraId="00000051" w14:textId="3D34E4CF" w:rsidR="008304DB" w:rsidRPr="00074940" w:rsidRDefault="00F30C50" w:rsidP="007523D0">
      <w:pPr>
        <w:pStyle w:val="Ttulo3"/>
      </w:pPr>
      <w:bookmarkStart w:id="12" w:name="_Toc219628133"/>
      <w:r w:rsidRPr="00074940">
        <w:lastRenderedPageBreak/>
        <w:t>2.4. Selección de estudios</w:t>
      </w:r>
      <w:bookmarkEnd w:id="12"/>
    </w:p>
    <w:p w14:paraId="0000005D" w14:textId="77777777" w:rsidR="008304DB" w:rsidRPr="00074940" w:rsidRDefault="00F30C50">
      <w:pPr>
        <w:tabs>
          <w:tab w:val="left" w:pos="0"/>
        </w:tabs>
        <w:spacing w:line="480" w:lineRule="auto"/>
        <w:rPr>
          <w:b/>
          <w:bCs/>
        </w:rPr>
      </w:pPr>
      <w:r w:rsidRPr="00074940">
        <w:rPr>
          <w:b/>
          <w:bCs/>
        </w:rPr>
        <w:t>Figura 1</w:t>
      </w:r>
    </w:p>
    <w:p w14:paraId="0000005E" w14:textId="77777777" w:rsidR="008304DB" w:rsidRPr="00074940" w:rsidRDefault="00F30C50">
      <w:pPr>
        <w:tabs>
          <w:tab w:val="left" w:pos="0"/>
        </w:tabs>
        <w:spacing w:line="480" w:lineRule="auto"/>
        <w:rPr>
          <w:i/>
          <w:iCs/>
          <w:u w:val="single"/>
        </w:rPr>
      </w:pPr>
      <w:r w:rsidRPr="00074940">
        <w:rPr>
          <w:i/>
          <w:iCs/>
        </w:rPr>
        <w:t>Diagrama de flujo</w:t>
      </w:r>
    </w:p>
    <w:p w14:paraId="0000005F" w14:textId="33AC6D85" w:rsidR="008304DB" w:rsidRPr="00074940" w:rsidRDefault="00F30C50">
      <w:pPr>
        <w:tabs>
          <w:tab w:val="left" w:pos="0"/>
        </w:tabs>
        <w:spacing w:line="480" w:lineRule="auto"/>
        <w:rPr>
          <w:i/>
          <w:iCs/>
        </w:rPr>
      </w:pPr>
      <w:r w:rsidRPr="00074940">
        <w:rPr>
          <w:i/>
          <w:iCs/>
          <w:noProof/>
        </w:rPr>
        <w:drawing>
          <wp:inline distT="114300" distB="114300" distL="114300" distR="114300" wp14:anchorId="2C3DD9BA" wp14:editId="2913C36B">
            <wp:extent cx="4998720" cy="579882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999052" cy="5799205"/>
                    </a:xfrm>
                    <a:prstGeom prst="rect">
                      <a:avLst/>
                    </a:prstGeom>
                    <a:ln/>
                  </pic:spPr>
                </pic:pic>
              </a:graphicData>
            </a:graphic>
          </wp:inline>
        </w:drawing>
      </w:r>
    </w:p>
    <w:p w14:paraId="65CFDA7D" w14:textId="77777777" w:rsidR="00710299" w:rsidRPr="00074940" w:rsidRDefault="00710299" w:rsidP="00710299">
      <w:pPr>
        <w:tabs>
          <w:tab w:val="left" w:pos="0"/>
        </w:tabs>
        <w:spacing w:line="480" w:lineRule="auto"/>
        <w:ind w:firstLine="720"/>
      </w:pPr>
      <w:r w:rsidRPr="00074940">
        <w:t xml:space="preserve">Para la selección de investigaciones, se siguió los pasos, que se encuentran fundamentados en el Método </w:t>
      </w:r>
      <w:sdt>
        <w:sdtPr>
          <w:tag w:val="goog_rdk_54"/>
          <w:id w:val="-1413215889"/>
        </w:sdtPr>
        <w:sdtContent/>
      </w:sdt>
      <w:r w:rsidRPr="00074940">
        <w:t>PRISMA (Page et al., 2021; Barrios et al. 2021).</w:t>
      </w:r>
    </w:p>
    <w:p w14:paraId="00000067" w14:textId="77777777" w:rsidR="008304DB" w:rsidRPr="00074940" w:rsidRDefault="00F30C50">
      <w:pPr>
        <w:tabs>
          <w:tab w:val="left" w:pos="0"/>
        </w:tabs>
        <w:spacing w:line="480" w:lineRule="auto"/>
        <w:ind w:firstLine="720"/>
      </w:pPr>
      <w:r w:rsidRPr="00074940">
        <w:t xml:space="preserve">El proceso de selección de la literatura se inició con la búsqueda sistemática de estudios que abordan las variables de investigación definidas, </w:t>
      </w:r>
      <w:r w:rsidRPr="00074940">
        <w:lastRenderedPageBreak/>
        <w:t>utilizando las bases de datos previamente especificadas. Tras esta fase inicial, se registró el número total de referencias identificadas antes de proceder a la eliminación de duplicados.</w:t>
      </w:r>
    </w:p>
    <w:p w14:paraId="00000068" w14:textId="77777777" w:rsidR="008304DB" w:rsidRPr="00074940" w:rsidRDefault="00F30C50" w:rsidP="007E5FB6">
      <w:pPr>
        <w:tabs>
          <w:tab w:val="left" w:pos="0"/>
        </w:tabs>
        <w:spacing w:line="480" w:lineRule="auto"/>
        <w:ind w:firstLine="720"/>
        <w:jc w:val="both"/>
      </w:pPr>
      <w:r w:rsidRPr="00074940">
        <w:t>La fase de cribado se llevó a cabo mediante la revisión exhaustiva de los títulos, resúmenes y palabras clave de las referencias recuperadas. Este análisis preliminar permitió la aplicación de los criterios de inclusión y exclusión preestablecidos, determinando el número de estudios descartados y el número de referencias que avanzaron a la siguiente fase de elegibilidad.</w:t>
      </w:r>
    </w:p>
    <w:p w14:paraId="00000069" w14:textId="77777777" w:rsidR="008304DB" w:rsidRPr="00074940" w:rsidRDefault="00F30C50" w:rsidP="007E5FB6">
      <w:pPr>
        <w:tabs>
          <w:tab w:val="left" w:pos="0"/>
        </w:tabs>
        <w:spacing w:line="480" w:lineRule="auto"/>
        <w:ind w:firstLine="720"/>
        <w:jc w:val="both"/>
      </w:pPr>
      <w:r w:rsidRPr="00074940">
        <w:t>Posteriormente, se realizó el análisis detallado del texto completo de cada estudio preseleccionado. En esta fase, se evaluó el cumplimiento de los criterios de elegibilidad, prestando especial atención a la muestra, el diseño de investigación, la definición de variables y la temporalidad del estudio. Se documentó y registró explícitamente el motivo de exclusión para cada estudio descartado en esta etapa.</w:t>
      </w:r>
    </w:p>
    <w:p w14:paraId="0000006A" w14:textId="606D5D10" w:rsidR="008304DB" w:rsidRPr="00074940" w:rsidRDefault="00F30C50" w:rsidP="007E5FB6">
      <w:pPr>
        <w:tabs>
          <w:tab w:val="left" w:pos="0"/>
        </w:tabs>
        <w:spacing w:line="480" w:lineRule="auto"/>
        <w:ind w:firstLine="720"/>
        <w:jc w:val="both"/>
      </w:pPr>
      <w:r w:rsidRPr="00074940">
        <w:t>Finalmente, se reporta el conjunto definitivo de estudios que cumplen con todos los criterios y que serán incluidos en el análisis final de la presente revisión de literatura.</w:t>
      </w:r>
      <w:sdt>
        <w:sdtPr>
          <w:tag w:val="goog_rdk_55"/>
          <w:id w:val="-1822717011"/>
        </w:sdtPr>
        <w:sdtContent>
          <w:r w:rsidRPr="00074940">
            <w:t xml:space="preserve"> </w:t>
          </w:r>
          <w:sdt>
            <w:sdtPr>
              <w:tag w:val="goog_rdk_56"/>
              <w:id w:val="1414971047"/>
            </w:sdtPr>
            <w:sdtContent>
              <w:r w:rsidRPr="00074940">
                <w:t>Así</w:t>
              </w:r>
            </w:sdtContent>
          </w:sdt>
          <w:r w:rsidRPr="00074940">
            <w:t xml:space="preserve"> se evidencia en la </w:t>
          </w:r>
          <w:r w:rsidR="00276B36" w:rsidRPr="00074940">
            <w:t xml:space="preserve">tabla </w:t>
          </w:r>
          <w:r w:rsidRPr="00074940">
            <w:t>1.</w:t>
          </w:r>
        </w:sdtContent>
      </w:sdt>
    </w:p>
    <w:p w14:paraId="0000006B" w14:textId="77777777" w:rsidR="008304DB" w:rsidRPr="00074940" w:rsidRDefault="008304DB">
      <w:pPr>
        <w:tabs>
          <w:tab w:val="left" w:pos="0"/>
        </w:tabs>
        <w:spacing w:before="240" w:after="240" w:line="480" w:lineRule="auto"/>
        <w:rPr>
          <w:b/>
          <w:bCs/>
        </w:rPr>
      </w:pPr>
    </w:p>
    <w:p w14:paraId="0000006C" w14:textId="77777777" w:rsidR="008304DB" w:rsidRPr="00074940" w:rsidRDefault="008304DB">
      <w:pPr>
        <w:tabs>
          <w:tab w:val="left" w:pos="0"/>
        </w:tabs>
        <w:spacing w:before="240" w:after="240" w:line="480" w:lineRule="auto"/>
        <w:rPr>
          <w:b/>
          <w:bCs/>
        </w:rPr>
        <w:sectPr w:rsidR="008304DB" w:rsidRPr="00074940" w:rsidSect="008E4505">
          <w:footerReference w:type="default" r:id="rId13"/>
          <w:pgSz w:w="11906" w:h="16838"/>
          <w:pgMar w:top="1701" w:right="1701" w:bottom="1701" w:left="2268" w:header="709" w:footer="709" w:gutter="0"/>
          <w:pgNumType w:start="1"/>
          <w:cols w:space="720"/>
          <w:docGrid w:linePitch="326"/>
        </w:sectPr>
      </w:pPr>
    </w:p>
    <w:p w14:paraId="0000006D" w14:textId="77777777" w:rsidR="008304DB" w:rsidRPr="00074940" w:rsidRDefault="00F30C50" w:rsidP="007523D0">
      <w:pPr>
        <w:pStyle w:val="Ttulo3"/>
      </w:pPr>
      <w:bookmarkStart w:id="13" w:name="_Toc219628134"/>
      <w:r w:rsidRPr="00074940">
        <w:lastRenderedPageBreak/>
        <w:t>2.5. Lista de datos</w:t>
      </w:r>
      <w:bookmarkEnd w:id="13"/>
    </w:p>
    <w:p w14:paraId="0000006E" w14:textId="77777777" w:rsidR="008304DB" w:rsidRPr="00074940" w:rsidRDefault="00F30C50">
      <w:pPr>
        <w:tabs>
          <w:tab w:val="left" w:pos="0"/>
        </w:tabs>
        <w:spacing w:line="480" w:lineRule="auto"/>
        <w:ind w:left="720"/>
        <w:jc w:val="both"/>
        <w:rPr>
          <w:b/>
          <w:bCs/>
        </w:rPr>
      </w:pPr>
      <w:r w:rsidRPr="00074940">
        <w:rPr>
          <w:b/>
          <w:bCs/>
        </w:rPr>
        <w:t>Tabla 1</w:t>
      </w:r>
    </w:p>
    <w:p w14:paraId="0000006F" w14:textId="77777777" w:rsidR="008304DB" w:rsidRPr="00074940" w:rsidRDefault="00F30C50">
      <w:pPr>
        <w:tabs>
          <w:tab w:val="left" w:pos="0"/>
        </w:tabs>
        <w:spacing w:line="480" w:lineRule="auto"/>
        <w:ind w:left="720"/>
        <w:jc w:val="both"/>
        <w:rPr>
          <w:i/>
          <w:iCs/>
        </w:rPr>
      </w:pPr>
      <w:r w:rsidRPr="00074940">
        <w:rPr>
          <w:i/>
          <w:iCs/>
        </w:rPr>
        <w:t>Análisis de los estudios incluidos en la revisión</w:t>
      </w:r>
    </w:p>
    <w:tbl>
      <w:tblPr>
        <w:tblStyle w:val="a6"/>
        <w:tblW w:w="14640" w:type="dxa"/>
        <w:tblInd w:w="-885" w:type="dxa"/>
        <w:tblBorders>
          <w:top w:val="nil"/>
          <w:left w:val="nil"/>
          <w:bottom w:val="nil"/>
          <w:right w:val="nil"/>
          <w:insideH w:val="nil"/>
          <w:insideV w:val="nil"/>
        </w:tblBorders>
        <w:tblLayout w:type="fixed"/>
        <w:tblLook w:val="0600" w:firstRow="0" w:lastRow="0" w:firstColumn="0" w:lastColumn="0" w:noHBand="1" w:noVBand="1"/>
      </w:tblPr>
      <w:tblGrid>
        <w:gridCol w:w="451"/>
        <w:gridCol w:w="1110"/>
        <w:gridCol w:w="1845"/>
        <w:gridCol w:w="1275"/>
        <w:gridCol w:w="1377"/>
        <w:gridCol w:w="1637"/>
        <w:gridCol w:w="3300"/>
        <w:gridCol w:w="3645"/>
      </w:tblGrid>
      <w:tr w:rsidR="008304DB" w:rsidRPr="00074940" w14:paraId="6E170F10" w14:textId="77777777">
        <w:trPr>
          <w:trHeight w:val="660"/>
        </w:trPr>
        <w:tc>
          <w:tcPr>
            <w:tcW w:w="451" w:type="dxa"/>
            <w:tcBorders>
              <w:top w:val="single" w:sz="8" w:space="0" w:color="000000"/>
              <w:bottom w:val="single" w:sz="8" w:space="0" w:color="000000"/>
            </w:tcBorders>
            <w:tcMar>
              <w:top w:w="100" w:type="dxa"/>
              <w:left w:w="100" w:type="dxa"/>
              <w:bottom w:w="100" w:type="dxa"/>
              <w:right w:w="100" w:type="dxa"/>
            </w:tcMar>
          </w:tcPr>
          <w:p w14:paraId="00000070" w14:textId="77777777" w:rsidR="008304DB" w:rsidRPr="00074940" w:rsidRDefault="00F30C50">
            <w:pPr>
              <w:tabs>
                <w:tab w:val="left" w:pos="0"/>
              </w:tabs>
              <w:jc w:val="center"/>
              <w:rPr>
                <w:b/>
                <w:bCs/>
                <w:sz w:val="22"/>
                <w:szCs w:val="22"/>
              </w:rPr>
            </w:pPr>
            <w:bookmarkStart w:id="14" w:name="_Hlk214798088"/>
            <w:r w:rsidRPr="00074940">
              <w:rPr>
                <w:b/>
                <w:bCs/>
                <w:sz w:val="22"/>
                <w:szCs w:val="22"/>
              </w:rPr>
              <w:t>N</w:t>
            </w:r>
          </w:p>
        </w:tc>
        <w:tc>
          <w:tcPr>
            <w:tcW w:w="1110" w:type="dxa"/>
            <w:tcBorders>
              <w:top w:val="single" w:sz="8" w:space="0" w:color="000000"/>
              <w:bottom w:val="single" w:sz="8" w:space="0" w:color="000000"/>
            </w:tcBorders>
            <w:tcMar>
              <w:top w:w="100" w:type="dxa"/>
              <w:left w:w="100" w:type="dxa"/>
              <w:bottom w:w="100" w:type="dxa"/>
              <w:right w:w="100" w:type="dxa"/>
            </w:tcMar>
          </w:tcPr>
          <w:p w14:paraId="00000071" w14:textId="77777777" w:rsidR="008304DB" w:rsidRPr="00074940" w:rsidRDefault="00F30C50">
            <w:pPr>
              <w:tabs>
                <w:tab w:val="left" w:pos="0"/>
              </w:tabs>
              <w:jc w:val="center"/>
              <w:rPr>
                <w:b/>
                <w:bCs/>
                <w:sz w:val="22"/>
                <w:szCs w:val="22"/>
              </w:rPr>
            </w:pPr>
            <w:r w:rsidRPr="00074940">
              <w:rPr>
                <w:b/>
                <w:bCs/>
                <w:sz w:val="22"/>
                <w:szCs w:val="22"/>
              </w:rPr>
              <w:t>Autor/año</w:t>
            </w:r>
          </w:p>
        </w:tc>
        <w:tc>
          <w:tcPr>
            <w:tcW w:w="1845" w:type="dxa"/>
            <w:tcBorders>
              <w:top w:val="single" w:sz="8" w:space="0" w:color="000000"/>
              <w:bottom w:val="single" w:sz="8" w:space="0" w:color="000000"/>
            </w:tcBorders>
            <w:tcMar>
              <w:top w:w="100" w:type="dxa"/>
              <w:left w:w="100" w:type="dxa"/>
              <w:bottom w:w="100" w:type="dxa"/>
              <w:right w:w="100" w:type="dxa"/>
            </w:tcMar>
          </w:tcPr>
          <w:p w14:paraId="00000072" w14:textId="77777777" w:rsidR="008304DB" w:rsidRPr="00074940" w:rsidRDefault="00F30C50">
            <w:pPr>
              <w:tabs>
                <w:tab w:val="left" w:pos="0"/>
              </w:tabs>
              <w:jc w:val="center"/>
              <w:rPr>
                <w:b/>
                <w:bCs/>
                <w:sz w:val="22"/>
                <w:szCs w:val="22"/>
              </w:rPr>
            </w:pPr>
            <w:r w:rsidRPr="00074940">
              <w:rPr>
                <w:b/>
                <w:bCs/>
                <w:sz w:val="22"/>
                <w:szCs w:val="22"/>
              </w:rPr>
              <w:t>Objetivos</w:t>
            </w:r>
          </w:p>
        </w:tc>
        <w:tc>
          <w:tcPr>
            <w:tcW w:w="1275" w:type="dxa"/>
            <w:tcBorders>
              <w:top w:val="single" w:sz="8" w:space="0" w:color="000000"/>
              <w:bottom w:val="single" w:sz="8" w:space="0" w:color="000000"/>
            </w:tcBorders>
            <w:tcMar>
              <w:top w:w="100" w:type="dxa"/>
              <w:left w:w="100" w:type="dxa"/>
              <w:bottom w:w="100" w:type="dxa"/>
              <w:right w:w="100" w:type="dxa"/>
            </w:tcMar>
          </w:tcPr>
          <w:p w14:paraId="00000073" w14:textId="77777777" w:rsidR="008304DB" w:rsidRPr="00074940" w:rsidRDefault="00F30C50">
            <w:pPr>
              <w:tabs>
                <w:tab w:val="left" w:pos="0"/>
              </w:tabs>
              <w:jc w:val="center"/>
              <w:rPr>
                <w:b/>
                <w:bCs/>
                <w:sz w:val="22"/>
                <w:szCs w:val="22"/>
              </w:rPr>
            </w:pPr>
            <w:r w:rsidRPr="00074940">
              <w:rPr>
                <w:b/>
                <w:bCs/>
                <w:sz w:val="22"/>
                <w:szCs w:val="22"/>
              </w:rPr>
              <w:t>Población</w:t>
            </w:r>
          </w:p>
        </w:tc>
        <w:tc>
          <w:tcPr>
            <w:tcW w:w="1377" w:type="dxa"/>
            <w:tcBorders>
              <w:top w:val="single" w:sz="8" w:space="0" w:color="000000"/>
              <w:bottom w:val="single" w:sz="8" w:space="0" w:color="000000"/>
            </w:tcBorders>
            <w:tcMar>
              <w:top w:w="100" w:type="dxa"/>
              <w:left w:w="100" w:type="dxa"/>
              <w:bottom w:w="100" w:type="dxa"/>
              <w:right w:w="100" w:type="dxa"/>
            </w:tcMar>
          </w:tcPr>
          <w:p w14:paraId="00000074" w14:textId="77777777" w:rsidR="008304DB" w:rsidRPr="00074940" w:rsidRDefault="00F30C50">
            <w:pPr>
              <w:tabs>
                <w:tab w:val="left" w:pos="0"/>
              </w:tabs>
              <w:jc w:val="center"/>
              <w:rPr>
                <w:b/>
                <w:bCs/>
                <w:sz w:val="22"/>
                <w:szCs w:val="22"/>
              </w:rPr>
            </w:pPr>
            <w:r w:rsidRPr="00074940">
              <w:rPr>
                <w:b/>
                <w:bCs/>
                <w:sz w:val="22"/>
                <w:szCs w:val="22"/>
              </w:rPr>
              <w:t>Metodología</w:t>
            </w:r>
          </w:p>
        </w:tc>
        <w:tc>
          <w:tcPr>
            <w:tcW w:w="1637" w:type="dxa"/>
            <w:tcBorders>
              <w:top w:val="single" w:sz="8" w:space="0" w:color="000000"/>
              <w:bottom w:val="single" w:sz="8" w:space="0" w:color="000000"/>
            </w:tcBorders>
            <w:tcMar>
              <w:top w:w="100" w:type="dxa"/>
              <w:left w:w="100" w:type="dxa"/>
              <w:bottom w:w="100" w:type="dxa"/>
              <w:right w:w="100" w:type="dxa"/>
            </w:tcMar>
          </w:tcPr>
          <w:p w14:paraId="00000075" w14:textId="77777777" w:rsidR="008304DB" w:rsidRPr="00074940" w:rsidRDefault="00F30C50">
            <w:pPr>
              <w:tabs>
                <w:tab w:val="left" w:pos="0"/>
              </w:tabs>
              <w:jc w:val="center"/>
              <w:rPr>
                <w:b/>
                <w:bCs/>
                <w:sz w:val="22"/>
                <w:szCs w:val="22"/>
              </w:rPr>
            </w:pPr>
            <w:r w:rsidRPr="00074940">
              <w:rPr>
                <w:b/>
                <w:bCs/>
                <w:sz w:val="22"/>
                <w:szCs w:val="22"/>
              </w:rPr>
              <w:t>Criterios de elegibilidad</w:t>
            </w:r>
          </w:p>
        </w:tc>
        <w:tc>
          <w:tcPr>
            <w:tcW w:w="3300" w:type="dxa"/>
            <w:tcBorders>
              <w:top w:val="single" w:sz="8" w:space="0" w:color="000000"/>
              <w:bottom w:val="single" w:sz="8" w:space="0" w:color="000000"/>
            </w:tcBorders>
            <w:tcMar>
              <w:top w:w="100" w:type="dxa"/>
              <w:left w:w="100" w:type="dxa"/>
              <w:bottom w:w="100" w:type="dxa"/>
              <w:right w:w="100" w:type="dxa"/>
            </w:tcMar>
          </w:tcPr>
          <w:p w14:paraId="00000076" w14:textId="77777777" w:rsidR="008304DB" w:rsidRPr="00074940" w:rsidRDefault="00F30C50">
            <w:pPr>
              <w:tabs>
                <w:tab w:val="left" w:pos="0"/>
              </w:tabs>
              <w:jc w:val="center"/>
              <w:rPr>
                <w:b/>
                <w:bCs/>
                <w:sz w:val="22"/>
                <w:szCs w:val="22"/>
              </w:rPr>
            </w:pPr>
            <w:r w:rsidRPr="00074940">
              <w:rPr>
                <w:b/>
                <w:bCs/>
                <w:sz w:val="22"/>
                <w:szCs w:val="22"/>
              </w:rPr>
              <w:t>Resultados</w:t>
            </w:r>
          </w:p>
        </w:tc>
        <w:tc>
          <w:tcPr>
            <w:tcW w:w="3645" w:type="dxa"/>
            <w:tcBorders>
              <w:top w:val="single" w:sz="8" w:space="0" w:color="000000"/>
              <w:bottom w:val="single" w:sz="8" w:space="0" w:color="000000"/>
            </w:tcBorders>
            <w:tcMar>
              <w:top w:w="100" w:type="dxa"/>
              <w:left w:w="100" w:type="dxa"/>
              <w:bottom w:w="100" w:type="dxa"/>
              <w:right w:w="100" w:type="dxa"/>
            </w:tcMar>
          </w:tcPr>
          <w:p w14:paraId="00000077" w14:textId="77777777" w:rsidR="008304DB" w:rsidRPr="00074940" w:rsidRDefault="00F30C50">
            <w:pPr>
              <w:tabs>
                <w:tab w:val="left" w:pos="0"/>
              </w:tabs>
              <w:jc w:val="center"/>
              <w:rPr>
                <w:b/>
                <w:bCs/>
                <w:sz w:val="22"/>
                <w:szCs w:val="22"/>
              </w:rPr>
            </w:pPr>
            <w:r w:rsidRPr="00074940">
              <w:rPr>
                <w:b/>
                <w:bCs/>
                <w:sz w:val="22"/>
                <w:szCs w:val="22"/>
              </w:rPr>
              <w:t>Interpretación Psicológica</w:t>
            </w:r>
          </w:p>
        </w:tc>
      </w:tr>
      <w:tr w:rsidR="008304DB" w:rsidRPr="00074940" w14:paraId="5B141273"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78" w14:textId="77777777" w:rsidR="008304DB" w:rsidRPr="00074940" w:rsidRDefault="00F30C50">
            <w:pPr>
              <w:tabs>
                <w:tab w:val="left" w:pos="0"/>
              </w:tabs>
            </w:pPr>
            <w:r w:rsidRPr="00074940">
              <w:t xml:space="preserve"> 1</w:t>
            </w:r>
          </w:p>
        </w:tc>
        <w:tc>
          <w:tcPr>
            <w:tcW w:w="1110" w:type="dxa"/>
            <w:tcBorders>
              <w:top w:val="single" w:sz="8" w:space="0" w:color="000000"/>
              <w:bottom w:val="single" w:sz="8" w:space="0" w:color="000000"/>
            </w:tcBorders>
            <w:tcMar>
              <w:top w:w="100" w:type="dxa"/>
              <w:left w:w="100" w:type="dxa"/>
              <w:bottom w:w="100" w:type="dxa"/>
              <w:right w:w="100" w:type="dxa"/>
            </w:tcMar>
          </w:tcPr>
          <w:p w14:paraId="00000079" w14:textId="77777777" w:rsidR="008304DB" w:rsidRPr="00074940" w:rsidRDefault="00F30C50">
            <w:pPr>
              <w:tabs>
                <w:tab w:val="left" w:pos="0"/>
              </w:tabs>
              <w:jc w:val="center"/>
            </w:pPr>
            <w:r w:rsidRPr="00074940">
              <w:t xml:space="preserve"> Vásquez et al (2022)</w:t>
            </w:r>
          </w:p>
        </w:tc>
        <w:tc>
          <w:tcPr>
            <w:tcW w:w="1845" w:type="dxa"/>
            <w:tcBorders>
              <w:top w:val="single" w:sz="8" w:space="0" w:color="000000"/>
              <w:bottom w:val="single" w:sz="8" w:space="0" w:color="000000"/>
            </w:tcBorders>
            <w:tcMar>
              <w:top w:w="100" w:type="dxa"/>
              <w:left w:w="100" w:type="dxa"/>
              <w:bottom w:w="100" w:type="dxa"/>
              <w:right w:w="100" w:type="dxa"/>
            </w:tcMar>
          </w:tcPr>
          <w:p w14:paraId="0000007A" w14:textId="58D9AC36" w:rsidR="008304DB" w:rsidRPr="00074940" w:rsidRDefault="00F30C50">
            <w:pPr>
              <w:tabs>
                <w:tab w:val="left" w:pos="0"/>
              </w:tabs>
              <w:jc w:val="center"/>
            </w:pPr>
            <w:r w:rsidRPr="00074940">
              <w:t xml:space="preserve"> Analizar la situación actual sobre el suicidio y aut</w:t>
            </w:r>
            <w:r w:rsidR="00372179" w:rsidRPr="00074940">
              <w:t>o</w:t>
            </w:r>
            <w:r w:rsidRPr="00074940">
              <w:t>lesiones en España.</w:t>
            </w:r>
          </w:p>
        </w:tc>
        <w:tc>
          <w:tcPr>
            <w:tcW w:w="1275" w:type="dxa"/>
            <w:tcBorders>
              <w:top w:val="single" w:sz="8" w:space="0" w:color="000000"/>
              <w:bottom w:val="single" w:sz="8" w:space="0" w:color="000000"/>
            </w:tcBorders>
            <w:tcMar>
              <w:top w:w="100" w:type="dxa"/>
              <w:left w:w="100" w:type="dxa"/>
              <w:bottom w:w="100" w:type="dxa"/>
              <w:right w:w="100" w:type="dxa"/>
            </w:tcMar>
          </w:tcPr>
          <w:p w14:paraId="0000007B" w14:textId="4731C654" w:rsidR="008304DB" w:rsidRPr="00074940" w:rsidRDefault="00000000">
            <w:pPr>
              <w:tabs>
                <w:tab w:val="left" w:pos="0"/>
              </w:tabs>
              <w:jc w:val="center"/>
            </w:pPr>
            <w:sdt>
              <w:sdtPr>
                <w:tag w:val="goog_rdk_57"/>
                <w:id w:val="-1523991129"/>
              </w:sdtPr>
              <w:sdtContent/>
            </w:sdt>
            <w:r w:rsidR="00F30C50" w:rsidRPr="00074940">
              <w:t>Adolescentes que acudieron a consultas sobre salud mental</w:t>
            </w:r>
          </w:p>
        </w:tc>
        <w:tc>
          <w:tcPr>
            <w:tcW w:w="1377" w:type="dxa"/>
            <w:tcBorders>
              <w:top w:val="single" w:sz="8" w:space="0" w:color="000000"/>
              <w:bottom w:val="single" w:sz="8" w:space="0" w:color="000000"/>
            </w:tcBorders>
            <w:tcMar>
              <w:top w:w="100" w:type="dxa"/>
              <w:left w:w="100" w:type="dxa"/>
              <w:bottom w:w="100" w:type="dxa"/>
              <w:right w:w="100" w:type="dxa"/>
            </w:tcMar>
          </w:tcPr>
          <w:p w14:paraId="0000007C" w14:textId="77777777" w:rsidR="008304DB" w:rsidRPr="00074940" w:rsidRDefault="00F30C50">
            <w:pPr>
              <w:tabs>
                <w:tab w:val="left" w:pos="0"/>
              </w:tabs>
              <w:jc w:val="center"/>
            </w:pPr>
            <w:r w:rsidRPr="00074940">
              <w:t xml:space="preserve"> Revisión narrativa</w:t>
            </w:r>
          </w:p>
        </w:tc>
        <w:tc>
          <w:tcPr>
            <w:tcW w:w="1637" w:type="dxa"/>
            <w:tcBorders>
              <w:top w:val="single" w:sz="8" w:space="0" w:color="000000"/>
              <w:bottom w:val="single" w:sz="8" w:space="0" w:color="000000"/>
            </w:tcBorders>
            <w:tcMar>
              <w:top w:w="100" w:type="dxa"/>
              <w:left w:w="100" w:type="dxa"/>
              <w:bottom w:w="100" w:type="dxa"/>
              <w:right w:w="100" w:type="dxa"/>
            </w:tcMar>
          </w:tcPr>
          <w:p w14:paraId="0000007D" w14:textId="20706C0E" w:rsidR="008304DB" w:rsidRPr="00074940" w:rsidRDefault="00F30C50">
            <w:pPr>
              <w:tabs>
                <w:tab w:val="left" w:pos="0"/>
              </w:tabs>
              <w:jc w:val="center"/>
            </w:pPr>
            <w:r w:rsidRPr="00074940">
              <w:t xml:space="preserve"> </w:t>
            </w:r>
            <w:sdt>
              <w:sdtPr>
                <w:tag w:val="goog_rdk_58"/>
                <w:id w:val="139780088"/>
              </w:sdtPr>
              <w:sdtContent/>
            </w:sdt>
            <w:r w:rsidRPr="00074940">
              <w:t>Artículo</w:t>
            </w:r>
            <w:r w:rsidR="00372179" w:rsidRPr="00074940">
              <w:t>s</w:t>
            </w:r>
            <w:r w:rsidRPr="00074940">
              <w:t xml:space="preserve"> que aborda</w:t>
            </w:r>
            <w:r w:rsidR="00120CF1" w:rsidRPr="00074940">
              <w:t>n</w:t>
            </w:r>
            <w:r w:rsidRPr="00074940">
              <w:t xml:space="preserve"> factores vinculados a la salud mental.</w:t>
            </w:r>
          </w:p>
          <w:p w14:paraId="0000007E" w14:textId="7FD6F8CE" w:rsidR="008304DB" w:rsidRPr="00074940" w:rsidRDefault="008304DB">
            <w:pPr>
              <w:tabs>
                <w:tab w:val="left" w:pos="0"/>
              </w:tabs>
              <w:jc w:val="center"/>
            </w:pPr>
          </w:p>
        </w:tc>
        <w:tc>
          <w:tcPr>
            <w:tcW w:w="3300" w:type="dxa"/>
            <w:tcBorders>
              <w:top w:val="single" w:sz="8" w:space="0" w:color="000000"/>
              <w:bottom w:val="single" w:sz="8" w:space="0" w:color="000000"/>
            </w:tcBorders>
            <w:tcMar>
              <w:top w:w="100" w:type="dxa"/>
              <w:left w:w="100" w:type="dxa"/>
              <w:bottom w:w="100" w:type="dxa"/>
              <w:right w:w="100" w:type="dxa"/>
            </w:tcMar>
          </w:tcPr>
          <w:p w14:paraId="0000007F" w14:textId="7E221DD3" w:rsidR="008304DB" w:rsidRPr="00074940" w:rsidRDefault="00F30C50" w:rsidP="00132EB5">
            <w:pPr>
              <w:tabs>
                <w:tab w:val="left" w:pos="0"/>
              </w:tabs>
            </w:pPr>
            <w:r w:rsidRPr="00074940">
              <w:t xml:space="preserve"> </w:t>
            </w:r>
            <w:r w:rsidR="00B832AE" w:rsidRPr="00074940">
              <w:t>El perfil de mayor riesgo corresponde a adolescentes mujeres de 14.8 años con antecedentes de depresión o intentos previos</w:t>
            </w:r>
            <w:r w:rsidR="0087791A" w:rsidRPr="00074940">
              <w:t>.</w:t>
            </w:r>
          </w:p>
        </w:tc>
        <w:tc>
          <w:tcPr>
            <w:tcW w:w="3645" w:type="dxa"/>
            <w:tcBorders>
              <w:top w:val="single" w:sz="8" w:space="0" w:color="000000"/>
              <w:bottom w:val="single" w:sz="8" w:space="0" w:color="000000"/>
            </w:tcBorders>
            <w:tcMar>
              <w:top w:w="100" w:type="dxa"/>
              <w:left w:w="100" w:type="dxa"/>
              <w:bottom w:w="100" w:type="dxa"/>
              <w:right w:w="100" w:type="dxa"/>
            </w:tcMar>
          </w:tcPr>
          <w:p w14:paraId="00000080" w14:textId="77777777" w:rsidR="008304DB" w:rsidRPr="00074940" w:rsidRDefault="00F30C50">
            <w:pPr>
              <w:tabs>
                <w:tab w:val="left" w:pos="0"/>
              </w:tabs>
            </w:pPr>
            <w:r w:rsidRPr="00074940">
              <w:t xml:space="preserve"> El aumento en las consultas pediátricas por autolesiones e ideación suicida indica una crisis urgente de salud mental juvenil, reflejando una profunda desesperanza y la necesidad de vías de escape para el dolor emocional. Es relevante reforzar los recursos de atención primaria y hospitalaria, además de invertir en la formación especializada del personal sanitario y educativo para una detección y prevención eficaces.</w:t>
            </w:r>
          </w:p>
        </w:tc>
      </w:tr>
      <w:tr w:rsidR="008304DB" w:rsidRPr="00074940" w14:paraId="2F27F778" w14:textId="77777777">
        <w:trPr>
          <w:trHeight w:val="4290"/>
        </w:trPr>
        <w:tc>
          <w:tcPr>
            <w:tcW w:w="451" w:type="dxa"/>
            <w:tcBorders>
              <w:top w:val="single" w:sz="8" w:space="0" w:color="000000"/>
              <w:bottom w:val="single" w:sz="8" w:space="0" w:color="000000"/>
            </w:tcBorders>
            <w:tcMar>
              <w:top w:w="100" w:type="dxa"/>
              <w:left w:w="100" w:type="dxa"/>
              <w:bottom w:w="100" w:type="dxa"/>
              <w:right w:w="100" w:type="dxa"/>
            </w:tcMar>
          </w:tcPr>
          <w:p w14:paraId="00000081" w14:textId="77777777" w:rsidR="008304DB" w:rsidRPr="00074940" w:rsidRDefault="00F30C50">
            <w:pPr>
              <w:tabs>
                <w:tab w:val="left" w:pos="0"/>
              </w:tabs>
            </w:pPr>
            <w:r w:rsidRPr="00074940">
              <w:lastRenderedPageBreak/>
              <w:t>2</w:t>
            </w:r>
          </w:p>
        </w:tc>
        <w:tc>
          <w:tcPr>
            <w:tcW w:w="1110" w:type="dxa"/>
            <w:tcBorders>
              <w:top w:val="single" w:sz="8" w:space="0" w:color="000000"/>
              <w:bottom w:val="single" w:sz="8" w:space="0" w:color="000000"/>
            </w:tcBorders>
            <w:tcMar>
              <w:top w:w="100" w:type="dxa"/>
              <w:left w:w="100" w:type="dxa"/>
              <w:bottom w:w="100" w:type="dxa"/>
              <w:right w:w="100" w:type="dxa"/>
            </w:tcMar>
          </w:tcPr>
          <w:p w14:paraId="00000082" w14:textId="05B42900" w:rsidR="008304DB" w:rsidRPr="00074940" w:rsidRDefault="00F30C50">
            <w:pPr>
              <w:tabs>
                <w:tab w:val="left" w:pos="0"/>
              </w:tabs>
            </w:pPr>
            <w:r w:rsidRPr="00074940">
              <w:t>Palacios</w:t>
            </w:r>
            <w:r w:rsidR="002926FB" w:rsidRPr="00074940">
              <w:t xml:space="preserve"> - Ortiz</w:t>
            </w:r>
            <w:r w:rsidRPr="00074940">
              <w:t xml:space="preserve"> et al. (2020)</w:t>
            </w:r>
          </w:p>
        </w:tc>
        <w:tc>
          <w:tcPr>
            <w:tcW w:w="1845" w:type="dxa"/>
            <w:tcBorders>
              <w:top w:val="single" w:sz="8" w:space="0" w:color="000000"/>
              <w:bottom w:val="single" w:sz="8" w:space="0" w:color="000000"/>
            </w:tcBorders>
            <w:tcMar>
              <w:top w:w="100" w:type="dxa"/>
              <w:left w:w="100" w:type="dxa"/>
              <w:bottom w:w="100" w:type="dxa"/>
              <w:right w:w="100" w:type="dxa"/>
            </w:tcMar>
          </w:tcPr>
          <w:p w14:paraId="00000083" w14:textId="6A7347B6" w:rsidR="008304DB" w:rsidRPr="00074940" w:rsidRDefault="005F78F8">
            <w:pPr>
              <w:tabs>
                <w:tab w:val="left" w:pos="0"/>
              </w:tabs>
            </w:pPr>
            <w:r w:rsidRPr="00074940">
              <w:t>Revisar la literatura científica sobre el efecto de la pandemia sobre los niños y adolescentes que presentan un trastorno psiquiátrico previo.</w:t>
            </w:r>
          </w:p>
        </w:tc>
        <w:tc>
          <w:tcPr>
            <w:tcW w:w="1275" w:type="dxa"/>
            <w:tcBorders>
              <w:top w:val="single" w:sz="8" w:space="0" w:color="000000"/>
              <w:bottom w:val="single" w:sz="8" w:space="0" w:color="000000"/>
            </w:tcBorders>
            <w:tcMar>
              <w:top w:w="100" w:type="dxa"/>
              <w:left w:w="100" w:type="dxa"/>
              <w:bottom w:w="100" w:type="dxa"/>
              <w:right w:w="100" w:type="dxa"/>
            </w:tcMar>
          </w:tcPr>
          <w:p w14:paraId="00000084" w14:textId="77777777" w:rsidR="008304DB" w:rsidRPr="00074940" w:rsidRDefault="00F30C50">
            <w:pPr>
              <w:tabs>
                <w:tab w:val="left" w:pos="0"/>
              </w:tabs>
            </w:pPr>
            <w:r w:rsidRPr="00074940">
              <w:t>Niños y adolescentes con diagnóstico de trastornos psiquiátricos.</w:t>
            </w:r>
          </w:p>
        </w:tc>
        <w:tc>
          <w:tcPr>
            <w:tcW w:w="1377" w:type="dxa"/>
            <w:tcBorders>
              <w:top w:val="single" w:sz="8" w:space="0" w:color="000000"/>
              <w:bottom w:val="single" w:sz="8" w:space="0" w:color="000000"/>
            </w:tcBorders>
            <w:tcMar>
              <w:top w:w="100" w:type="dxa"/>
              <w:left w:w="100" w:type="dxa"/>
              <w:bottom w:w="100" w:type="dxa"/>
              <w:right w:w="100" w:type="dxa"/>
            </w:tcMar>
          </w:tcPr>
          <w:p w14:paraId="00000085" w14:textId="77777777" w:rsidR="008304DB" w:rsidRPr="00074940" w:rsidRDefault="00F30C50">
            <w:pPr>
              <w:tabs>
                <w:tab w:val="left" w:pos="0"/>
              </w:tabs>
            </w:pPr>
            <w:r w:rsidRPr="00074940">
              <w:t xml:space="preserve">Revisión literaria. </w:t>
            </w:r>
          </w:p>
        </w:tc>
        <w:tc>
          <w:tcPr>
            <w:tcW w:w="1637" w:type="dxa"/>
            <w:tcBorders>
              <w:top w:val="single" w:sz="8" w:space="0" w:color="000000"/>
              <w:bottom w:val="single" w:sz="8" w:space="0" w:color="000000"/>
            </w:tcBorders>
            <w:tcMar>
              <w:top w:w="100" w:type="dxa"/>
              <w:left w:w="100" w:type="dxa"/>
              <w:bottom w:w="100" w:type="dxa"/>
              <w:right w:w="100" w:type="dxa"/>
            </w:tcMar>
          </w:tcPr>
          <w:p w14:paraId="00000086" w14:textId="1209679A" w:rsidR="008304DB" w:rsidRPr="00074940" w:rsidRDefault="00120CF1">
            <w:pPr>
              <w:tabs>
                <w:tab w:val="left" w:pos="0"/>
              </w:tabs>
            </w:pPr>
            <w:r w:rsidRPr="00074940">
              <w:t>Artículos que abordan el efecto de la pandemia sobre la salud mental.</w:t>
            </w:r>
          </w:p>
        </w:tc>
        <w:tc>
          <w:tcPr>
            <w:tcW w:w="3300" w:type="dxa"/>
            <w:tcBorders>
              <w:top w:val="single" w:sz="8" w:space="0" w:color="000000"/>
              <w:bottom w:val="single" w:sz="8" w:space="0" w:color="000000"/>
            </w:tcBorders>
            <w:tcMar>
              <w:top w:w="100" w:type="dxa"/>
              <w:left w:w="100" w:type="dxa"/>
              <w:bottom w:w="100" w:type="dxa"/>
              <w:right w:w="100" w:type="dxa"/>
            </w:tcMar>
          </w:tcPr>
          <w:p w14:paraId="00000087" w14:textId="1915525F" w:rsidR="008304DB" w:rsidRPr="00074940" w:rsidRDefault="00B832AE" w:rsidP="00B832AE">
            <w:pPr>
              <w:tabs>
                <w:tab w:val="left" w:pos="0"/>
              </w:tabs>
            </w:pPr>
            <w:r w:rsidRPr="00074940">
              <w:t xml:space="preserve">La pandemia y el confinamiento, sumado a la crisis familiar, agravaron los síntomas psiquiátricos en niños y jóvenes vulnerables, cuya respuesta depende de factores individuales (temperamento, resiliencia) y la presencia de un adulto estable. </w:t>
            </w:r>
          </w:p>
        </w:tc>
        <w:tc>
          <w:tcPr>
            <w:tcW w:w="3645" w:type="dxa"/>
            <w:tcBorders>
              <w:top w:val="single" w:sz="8" w:space="0" w:color="000000"/>
              <w:bottom w:val="single" w:sz="8" w:space="0" w:color="000000"/>
            </w:tcBorders>
            <w:tcMar>
              <w:top w:w="100" w:type="dxa"/>
              <w:left w:w="100" w:type="dxa"/>
              <w:bottom w:w="100" w:type="dxa"/>
              <w:right w:w="100" w:type="dxa"/>
            </w:tcMar>
          </w:tcPr>
          <w:p w14:paraId="00000088" w14:textId="77777777" w:rsidR="008304DB" w:rsidRPr="00074940" w:rsidRDefault="00F30C50">
            <w:pPr>
              <w:tabs>
                <w:tab w:val="left" w:pos="0"/>
              </w:tabs>
            </w:pPr>
            <w:r w:rsidRPr="00074940">
              <w:t xml:space="preserve">La pandemia, confinamiento, crisis familiares y estrés, intensifica los síntomas psiquiátricos preexistentes en los adolescentes vulnerables. La respuesta a esta adversidad está regulada por la resiliencia y el apoyo de adultos, mientras que la pérdida de la estructura y el soporte social, intensifica el malestar psicológico. </w:t>
            </w:r>
          </w:p>
        </w:tc>
      </w:tr>
      <w:tr w:rsidR="008304DB" w:rsidRPr="00074940" w14:paraId="2B4D70F7"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89" w14:textId="77777777" w:rsidR="008304DB" w:rsidRPr="00074940" w:rsidRDefault="00F30C50">
            <w:pPr>
              <w:tabs>
                <w:tab w:val="left" w:pos="0"/>
              </w:tabs>
            </w:pPr>
            <w:r w:rsidRPr="00074940">
              <w:t>3</w:t>
            </w:r>
          </w:p>
        </w:tc>
        <w:tc>
          <w:tcPr>
            <w:tcW w:w="1110" w:type="dxa"/>
            <w:tcBorders>
              <w:top w:val="single" w:sz="8" w:space="0" w:color="000000"/>
              <w:bottom w:val="single" w:sz="8" w:space="0" w:color="000000"/>
            </w:tcBorders>
            <w:tcMar>
              <w:top w:w="100" w:type="dxa"/>
              <w:left w:w="100" w:type="dxa"/>
              <w:bottom w:w="100" w:type="dxa"/>
              <w:right w:w="100" w:type="dxa"/>
            </w:tcMar>
          </w:tcPr>
          <w:p w14:paraId="0000008A" w14:textId="77777777" w:rsidR="008304DB" w:rsidRPr="00074940" w:rsidRDefault="00F30C50">
            <w:pPr>
              <w:tabs>
                <w:tab w:val="left" w:pos="0"/>
              </w:tabs>
            </w:pPr>
            <w:proofErr w:type="spellStart"/>
            <w:r w:rsidRPr="00074940">
              <w:t>Yaoguo</w:t>
            </w:r>
            <w:proofErr w:type="spellEnd"/>
            <w:r w:rsidRPr="00074940">
              <w:t xml:space="preserve"> et al. (2020)</w:t>
            </w:r>
          </w:p>
        </w:tc>
        <w:tc>
          <w:tcPr>
            <w:tcW w:w="1845" w:type="dxa"/>
            <w:tcBorders>
              <w:top w:val="single" w:sz="8" w:space="0" w:color="000000"/>
              <w:bottom w:val="single" w:sz="8" w:space="0" w:color="000000"/>
            </w:tcBorders>
            <w:tcMar>
              <w:top w:w="100" w:type="dxa"/>
              <w:left w:w="100" w:type="dxa"/>
              <w:bottom w:w="100" w:type="dxa"/>
              <w:right w:w="100" w:type="dxa"/>
            </w:tcMar>
          </w:tcPr>
          <w:p w14:paraId="0000008B" w14:textId="4EF9BBC8" w:rsidR="008304DB" w:rsidRPr="00074940" w:rsidRDefault="00F30C50">
            <w:pPr>
              <w:tabs>
                <w:tab w:val="left" w:pos="0"/>
              </w:tabs>
            </w:pPr>
            <w:r w:rsidRPr="00074940">
              <w:t>Examinar la relación entre las emociones negativas y la calidad de vida, así como el mecanismo psicológico subyacente</w:t>
            </w:r>
          </w:p>
        </w:tc>
        <w:tc>
          <w:tcPr>
            <w:tcW w:w="1275" w:type="dxa"/>
            <w:tcBorders>
              <w:top w:val="single" w:sz="8" w:space="0" w:color="000000"/>
              <w:bottom w:val="single" w:sz="8" w:space="0" w:color="000000"/>
            </w:tcBorders>
            <w:tcMar>
              <w:top w:w="100" w:type="dxa"/>
              <w:left w:w="100" w:type="dxa"/>
              <w:bottom w:w="100" w:type="dxa"/>
              <w:right w:w="100" w:type="dxa"/>
            </w:tcMar>
          </w:tcPr>
          <w:p w14:paraId="0000008C" w14:textId="1D12191D" w:rsidR="008304DB" w:rsidRPr="00074940" w:rsidRDefault="00622ADC">
            <w:pPr>
              <w:tabs>
                <w:tab w:val="left" w:pos="0"/>
              </w:tabs>
            </w:pPr>
            <w:r w:rsidRPr="00074940">
              <w:t>6401 adolescentes entre 9 y 15 años</w:t>
            </w:r>
          </w:p>
        </w:tc>
        <w:tc>
          <w:tcPr>
            <w:tcW w:w="1377" w:type="dxa"/>
            <w:tcBorders>
              <w:top w:val="single" w:sz="8" w:space="0" w:color="000000"/>
              <w:bottom w:val="single" w:sz="8" w:space="0" w:color="000000"/>
            </w:tcBorders>
            <w:tcMar>
              <w:top w:w="100" w:type="dxa"/>
              <w:left w:w="100" w:type="dxa"/>
              <w:bottom w:w="100" w:type="dxa"/>
              <w:right w:w="100" w:type="dxa"/>
            </w:tcMar>
          </w:tcPr>
          <w:p w14:paraId="0000008D" w14:textId="28E231A3" w:rsidR="008304DB" w:rsidRPr="00074940" w:rsidRDefault="002832C3">
            <w:pPr>
              <w:tabs>
                <w:tab w:val="left" w:pos="0"/>
              </w:tabs>
            </w:pPr>
            <w:r w:rsidRPr="00074940">
              <w:t xml:space="preserve">Investigación </w:t>
            </w:r>
            <w:r w:rsidR="00F30C50" w:rsidRPr="00074940">
              <w:t xml:space="preserve">descriptivo </w:t>
            </w:r>
            <w:r w:rsidR="00217C21" w:rsidRPr="00074940">
              <w:t xml:space="preserve">- </w:t>
            </w:r>
            <w:r w:rsidR="00F30C50" w:rsidRPr="00074940">
              <w:t xml:space="preserve">correlacional. </w:t>
            </w:r>
          </w:p>
        </w:tc>
        <w:tc>
          <w:tcPr>
            <w:tcW w:w="1637" w:type="dxa"/>
            <w:tcBorders>
              <w:top w:val="single" w:sz="8" w:space="0" w:color="000000"/>
              <w:bottom w:val="single" w:sz="8" w:space="0" w:color="000000"/>
            </w:tcBorders>
            <w:tcMar>
              <w:top w:w="100" w:type="dxa"/>
              <w:left w:w="100" w:type="dxa"/>
              <w:bottom w:w="100" w:type="dxa"/>
              <w:right w:w="100" w:type="dxa"/>
            </w:tcMar>
          </w:tcPr>
          <w:p w14:paraId="0000008F" w14:textId="036E9BE1" w:rsidR="008304DB" w:rsidRPr="00074940" w:rsidRDefault="002832C3" w:rsidP="00DF594F">
            <w:pPr>
              <w:tabs>
                <w:tab w:val="left" w:pos="0"/>
              </w:tabs>
            </w:pPr>
            <w:r w:rsidRPr="00074940">
              <w:t xml:space="preserve">Estudio </w:t>
            </w:r>
            <w:r w:rsidR="00DF594F" w:rsidRPr="00074940">
              <w:t xml:space="preserve">con una </w:t>
            </w:r>
            <w:r w:rsidR="00F30C50" w:rsidRPr="00074940">
              <w:t>muestra</w:t>
            </w:r>
            <w:r w:rsidR="00DF594F" w:rsidRPr="00074940">
              <w:t xml:space="preserve"> de</w:t>
            </w:r>
            <w:r w:rsidR="00F30C50" w:rsidRPr="00074940">
              <w:t xml:space="preserve"> 6</w:t>
            </w:r>
            <w:r w:rsidR="00622ADC" w:rsidRPr="00074940">
              <w:t xml:space="preserve">354 </w:t>
            </w:r>
            <w:r w:rsidR="00DF594F" w:rsidRPr="00074940">
              <w:t>a</w:t>
            </w:r>
            <w:r w:rsidR="00F30C50" w:rsidRPr="00074940">
              <w:t>dolescentes participantes.</w:t>
            </w:r>
          </w:p>
        </w:tc>
        <w:tc>
          <w:tcPr>
            <w:tcW w:w="3300" w:type="dxa"/>
            <w:tcBorders>
              <w:top w:val="single" w:sz="8" w:space="0" w:color="000000"/>
              <w:bottom w:val="single" w:sz="8" w:space="0" w:color="000000"/>
            </w:tcBorders>
            <w:tcMar>
              <w:top w:w="100" w:type="dxa"/>
              <w:left w:w="100" w:type="dxa"/>
              <w:bottom w:w="100" w:type="dxa"/>
              <w:right w:w="100" w:type="dxa"/>
            </w:tcMar>
          </w:tcPr>
          <w:p w14:paraId="00000090" w14:textId="717219F0" w:rsidR="008304DB" w:rsidRPr="00074940" w:rsidRDefault="00B832AE">
            <w:pPr>
              <w:tabs>
                <w:tab w:val="left" w:pos="0"/>
              </w:tabs>
            </w:pPr>
            <w:r w:rsidRPr="00074940">
              <w:t xml:space="preserve">Correlación negativa entre la presencia de emociones negativas y las variables de resiliencia, calidad de vida y apoyo social. El apoyo social </w:t>
            </w:r>
            <w:r w:rsidR="00AF5A8F" w:rsidRPr="00074940">
              <w:t xml:space="preserve">como </w:t>
            </w:r>
            <w:r w:rsidRPr="00074940">
              <w:t xml:space="preserve">moderador </w:t>
            </w:r>
            <w:r w:rsidR="00B367B5" w:rsidRPr="00074940">
              <w:t xml:space="preserve">en </w:t>
            </w:r>
            <w:r w:rsidRPr="00074940">
              <w:t>la influencia de las emociones negativas en las trayectorias de resiliencia y calidad de vida.</w:t>
            </w:r>
          </w:p>
        </w:tc>
        <w:tc>
          <w:tcPr>
            <w:tcW w:w="3645" w:type="dxa"/>
            <w:tcBorders>
              <w:top w:val="single" w:sz="8" w:space="0" w:color="000000"/>
              <w:bottom w:val="single" w:sz="8" w:space="0" w:color="000000"/>
            </w:tcBorders>
            <w:tcMar>
              <w:top w:w="100" w:type="dxa"/>
              <w:left w:w="100" w:type="dxa"/>
              <w:bottom w:w="100" w:type="dxa"/>
              <w:right w:w="100" w:type="dxa"/>
            </w:tcMar>
          </w:tcPr>
          <w:p w14:paraId="00000091" w14:textId="40D72FAC" w:rsidR="008304DB" w:rsidRPr="00074940" w:rsidRDefault="00F30C50">
            <w:pPr>
              <w:tabs>
                <w:tab w:val="left" w:pos="0"/>
              </w:tabs>
            </w:pPr>
            <w:r w:rsidRPr="00074940">
              <w:t xml:space="preserve">Las emociones negativas están relacionadas </w:t>
            </w:r>
            <w:r w:rsidR="00B832AE" w:rsidRPr="00074940">
              <w:t>significativamente a</w:t>
            </w:r>
            <w:r w:rsidRPr="00074940">
              <w:t xml:space="preserve"> una reducción de la resiliencia, lo cual demuestra que el malestar emocional obstaculiza la capacidad de adaptación e interviene en la calidad de vida. Sin embargo, el apoyo social actúa como un recurso externo de protección que atenúa la influencia perjudicial de estas emociones, siendo fundamental para mantener la resiliencia </w:t>
            </w:r>
            <w:r w:rsidRPr="00074940">
              <w:lastRenderedPageBreak/>
              <w:t>funcional y el bienestar general del individuo.</w:t>
            </w:r>
          </w:p>
        </w:tc>
      </w:tr>
      <w:tr w:rsidR="008304DB" w:rsidRPr="00074940" w14:paraId="54F37A50" w14:textId="77777777">
        <w:trPr>
          <w:trHeight w:val="731"/>
        </w:trPr>
        <w:tc>
          <w:tcPr>
            <w:tcW w:w="451" w:type="dxa"/>
            <w:tcBorders>
              <w:top w:val="single" w:sz="8" w:space="0" w:color="000000"/>
              <w:bottom w:val="single" w:sz="8" w:space="0" w:color="000000"/>
            </w:tcBorders>
            <w:tcMar>
              <w:top w:w="100" w:type="dxa"/>
              <w:left w:w="100" w:type="dxa"/>
              <w:bottom w:w="100" w:type="dxa"/>
              <w:right w:w="100" w:type="dxa"/>
            </w:tcMar>
          </w:tcPr>
          <w:p w14:paraId="00000092" w14:textId="77777777" w:rsidR="008304DB" w:rsidRPr="00074940" w:rsidRDefault="00F30C50">
            <w:pPr>
              <w:tabs>
                <w:tab w:val="left" w:pos="0"/>
              </w:tabs>
            </w:pPr>
            <w:r w:rsidRPr="00074940">
              <w:lastRenderedPageBreak/>
              <w:t>4</w:t>
            </w:r>
          </w:p>
        </w:tc>
        <w:tc>
          <w:tcPr>
            <w:tcW w:w="1110" w:type="dxa"/>
            <w:tcBorders>
              <w:top w:val="single" w:sz="8" w:space="0" w:color="000000"/>
              <w:bottom w:val="single" w:sz="8" w:space="0" w:color="000000"/>
            </w:tcBorders>
            <w:tcMar>
              <w:top w:w="100" w:type="dxa"/>
              <w:left w:w="100" w:type="dxa"/>
              <w:bottom w:w="100" w:type="dxa"/>
              <w:right w:w="100" w:type="dxa"/>
            </w:tcMar>
          </w:tcPr>
          <w:p w14:paraId="00000093" w14:textId="77777777" w:rsidR="008304DB" w:rsidRPr="00074940" w:rsidRDefault="00F30C50">
            <w:pPr>
              <w:tabs>
                <w:tab w:val="left" w:pos="0"/>
              </w:tabs>
            </w:pPr>
            <w:r w:rsidRPr="00074940">
              <w:t>Muwanguzi et al. (2025)</w:t>
            </w:r>
          </w:p>
        </w:tc>
        <w:tc>
          <w:tcPr>
            <w:tcW w:w="1845" w:type="dxa"/>
            <w:tcBorders>
              <w:top w:val="single" w:sz="8" w:space="0" w:color="000000"/>
              <w:bottom w:val="single" w:sz="8" w:space="0" w:color="000000"/>
            </w:tcBorders>
            <w:tcMar>
              <w:top w:w="100" w:type="dxa"/>
              <w:left w:w="100" w:type="dxa"/>
              <w:bottom w:w="100" w:type="dxa"/>
              <w:right w:w="100" w:type="dxa"/>
            </w:tcMar>
          </w:tcPr>
          <w:p w14:paraId="00000094" w14:textId="760D3DEE" w:rsidR="008304DB" w:rsidRPr="00074940" w:rsidRDefault="00727C28">
            <w:pPr>
              <w:tabs>
                <w:tab w:val="left" w:pos="0"/>
              </w:tabs>
            </w:pPr>
            <w:r w:rsidRPr="00074940">
              <w:t xml:space="preserve">Determinar la prevalencia de la depresión y los factores asociados entre adolescentes embarazadas en Uganda.  </w:t>
            </w:r>
          </w:p>
        </w:tc>
        <w:tc>
          <w:tcPr>
            <w:tcW w:w="1275" w:type="dxa"/>
            <w:tcBorders>
              <w:top w:val="single" w:sz="8" w:space="0" w:color="000000"/>
              <w:bottom w:val="single" w:sz="8" w:space="0" w:color="000000"/>
            </w:tcBorders>
            <w:tcMar>
              <w:top w:w="100" w:type="dxa"/>
              <w:left w:w="100" w:type="dxa"/>
              <w:bottom w:w="100" w:type="dxa"/>
              <w:right w:w="100" w:type="dxa"/>
            </w:tcMar>
          </w:tcPr>
          <w:p w14:paraId="00000095" w14:textId="564EC095" w:rsidR="008304DB" w:rsidRPr="00074940" w:rsidRDefault="00D979D4">
            <w:pPr>
              <w:tabs>
                <w:tab w:val="left" w:pos="0"/>
              </w:tabs>
            </w:pPr>
            <w:r w:rsidRPr="00074940">
              <w:t xml:space="preserve">373 </w:t>
            </w:r>
            <w:proofErr w:type="gramStart"/>
            <w:r w:rsidRPr="00074940">
              <w:t xml:space="preserve">adolescentes </w:t>
            </w:r>
            <w:r w:rsidR="003F01C8" w:rsidRPr="00074940">
              <w:t xml:space="preserve"> </w:t>
            </w:r>
            <w:r w:rsidRPr="00074940">
              <w:t>embarazadas</w:t>
            </w:r>
            <w:proofErr w:type="gramEnd"/>
            <w:r w:rsidRPr="00074940">
              <w:t xml:space="preserve"> con edades entre 13 y 19 años. </w:t>
            </w:r>
          </w:p>
        </w:tc>
        <w:tc>
          <w:tcPr>
            <w:tcW w:w="1377" w:type="dxa"/>
            <w:tcBorders>
              <w:top w:val="single" w:sz="8" w:space="0" w:color="000000"/>
              <w:bottom w:val="single" w:sz="8" w:space="0" w:color="000000"/>
            </w:tcBorders>
            <w:tcMar>
              <w:top w:w="100" w:type="dxa"/>
              <w:left w:w="100" w:type="dxa"/>
              <w:bottom w:w="100" w:type="dxa"/>
              <w:right w:w="100" w:type="dxa"/>
            </w:tcMar>
          </w:tcPr>
          <w:p w14:paraId="00000096" w14:textId="77777777" w:rsidR="008304DB" w:rsidRPr="00074940" w:rsidRDefault="00F30C50">
            <w:pPr>
              <w:tabs>
                <w:tab w:val="left" w:pos="0"/>
              </w:tabs>
            </w:pPr>
            <w:r w:rsidRPr="00074940">
              <w:t>Estudio transversal</w:t>
            </w:r>
          </w:p>
        </w:tc>
        <w:tc>
          <w:tcPr>
            <w:tcW w:w="1637" w:type="dxa"/>
            <w:tcBorders>
              <w:top w:val="single" w:sz="8" w:space="0" w:color="000000"/>
              <w:bottom w:val="single" w:sz="8" w:space="0" w:color="000000"/>
            </w:tcBorders>
            <w:tcMar>
              <w:top w:w="100" w:type="dxa"/>
              <w:left w:w="100" w:type="dxa"/>
              <w:bottom w:w="100" w:type="dxa"/>
              <w:right w:w="100" w:type="dxa"/>
            </w:tcMar>
          </w:tcPr>
          <w:p w14:paraId="00000097" w14:textId="0776A5F1" w:rsidR="008304DB" w:rsidRPr="00074940" w:rsidRDefault="00DF594F">
            <w:pPr>
              <w:tabs>
                <w:tab w:val="left" w:pos="0"/>
              </w:tabs>
            </w:pPr>
            <w:r w:rsidRPr="00074940">
              <w:t xml:space="preserve">Estudio </w:t>
            </w:r>
            <w:r w:rsidR="00F30C50" w:rsidRPr="00074940">
              <w:t xml:space="preserve">que aborda la resiliencia como factor protector de la depresión.  </w:t>
            </w:r>
          </w:p>
        </w:tc>
        <w:tc>
          <w:tcPr>
            <w:tcW w:w="3300" w:type="dxa"/>
            <w:tcBorders>
              <w:top w:val="single" w:sz="8" w:space="0" w:color="000000"/>
              <w:bottom w:val="single" w:sz="8" w:space="0" w:color="000000"/>
            </w:tcBorders>
            <w:tcMar>
              <w:top w:w="100" w:type="dxa"/>
              <w:left w:w="100" w:type="dxa"/>
              <w:bottom w:w="100" w:type="dxa"/>
              <w:right w:w="100" w:type="dxa"/>
            </w:tcMar>
          </w:tcPr>
          <w:p w14:paraId="00000098" w14:textId="095459C2" w:rsidR="008304DB" w:rsidRPr="00074940" w:rsidRDefault="00AF5A8F">
            <w:pPr>
              <w:tabs>
                <w:tab w:val="left" w:pos="0"/>
              </w:tabs>
            </w:pPr>
            <w:r w:rsidRPr="00074940">
              <w:t>El consumo actual de alcohol (</w:t>
            </w:r>
            <w:proofErr w:type="spellStart"/>
            <w:r w:rsidRPr="00074940">
              <w:t>ORa</w:t>
            </w:r>
            <w:proofErr w:type="spellEnd"/>
            <w:r w:rsidRPr="00074940">
              <w:t xml:space="preserve"> = 1,98) y la inseguridad alimentaria (</w:t>
            </w:r>
            <w:proofErr w:type="spellStart"/>
            <w:r w:rsidRPr="00074940">
              <w:t>ORa</w:t>
            </w:r>
            <w:proofErr w:type="spellEnd"/>
            <w:r w:rsidRPr="00074940">
              <w:t xml:space="preserve"> = 2,24) aumentan el riesgo de depresión, mientras que la resiliencia (</w:t>
            </w:r>
            <w:proofErr w:type="spellStart"/>
            <w:r w:rsidR="00722D16" w:rsidRPr="00074940">
              <w:t>ORa</w:t>
            </w:r>
            <w:proofErr w:type="spellEnd"/>
            <w:r w:rsidRPr="00074940">
              <w:t xml:space="preserve"> = 0,93) y el apoyo social familiar (</w:t>
            </w:r>
            <w:proofErr w:type="spellStart"/>
            <w:r w:rsidR="00722D16" w:rsidRPr="00074940">
              <w:t>ORa</w:t>
            </w:r>
            <w:proofErr w:type="spellEnd"/>
            <w:r w:rsidRPr="00074940">
              <w:t xml:space="preserve">= 0,94) reducen el riesgo. </w:t>
            </w:r>
          </w:p>
        </w:tc>
        <w:tc>
          <w:tcPr>
            <w:tcW w:w="3645" w:type="dxa"/>
            <w:tcBorders>
              <w:top w:val="single" w:sz="8" w:space="0" w:color="000000"/>
              <w:bottom w:val="single" w:sz="8" w:space="0" w:color="000000"/>
            </w:tcBorders>
            <w:tcMar>
              <w:top w:w="100" w:type="dxa"/>
              <w:left w:w="100" w:type="dxa"/>
              <w:bottom w:w="100" w:type="dxa"/>
              <w:right w:w="100" w:type="dxa"/>
            </w:tcMar>
          </w:tcPr>
          <w:p w14:paraId="00000099" w14:textId="77777777" w:rsidR="008304DB" w:rsidRPr="00074940" w:rsidRDefault="00F30C50">
            <w:pPr>
              <w:tabs>
                <w:tab w:val="left" w:pos="0"/>
              </w:tabs>
            </w:pPr>
            <w:r w:rsidRPr="00074940">
              <w:t xml:space="preserve">La prevalencia de depresión en las adolescentes, se explica por la presencia de factores de riesgo, como el consumo de alcohol y la inseguridad alimentaria, lo que genera estrés. No obstante, la resiliencia y el apoyo social familiar, actúan como factores protectores importantes, logrando reducir significativamente la probabilidad de desarrollar el trastorno al amortiguar el impacto de las vulnerabilidades socioeconómicas. </w:t>
            </w:r>
          </w:p>
        </w:tc>
      </w:tr>
      <w:tr w:rsidR="008304DB" w:rsidRPr="00074940" w14:paraId="1BA82CF3" w14:textId="77777777">
        <w:trPr>
          <w:trHeight w:val="5730"/>
        </w:trPr>
        <w:tc>
          <w:tcPr>
            <w:tcW w:w="451" w:type="dxa"/>
            <w:tcBorders>
              <w:top w:val="single" w:sz="8" w:space="0" w:color="000000"/>
              <w:bottom w:val="single" w:sz="8" w:space="0" w:color="000000"/>
            </w:tcBorders>
            <w:tcMar>
              <w:top w:w="100" w:type="dxa"/>
              <w:left w:w="100" w:type="dxa"/>
              <w:bottom w:w="100" w:type="dxa"/>
              <w:right w:w="100" w:type="dxa"/>
            </w:tcMar>
          </w:tcPr>
          <w:p w14:paraId="0000009A" w14:textId="77777777" w:rsidR="008304DB" w:rsidRPr="00074940" w:rsidRDefault="00F30C50">
            <w:pPr>
              <w:tabs>
                <w:tab w:val="left" w:pos="0"/>
              </w:tabs>
            </w:pPr>
            <w:r w:rsidRPr="00074940">
              <w:lastRenderedPageBreak/>
              <w:t>5</w:t>
            </w:r>
          </w:p>
        </w:tc>
        <w:tc>
          <w:tcPr>
            <w:tcW w:w="1110" w:type="dxa"/>
            <w:tcBorders>
              <w:top w:val="single" w:sz="8" w:space="0" w:color="000000"/>
              <w:bottom w:val="single" w:sz="8" w:space="0" w:color="000000"/>
            </w:tcBorders>
            <w:tcMar>
              <w:top w:w="100" w:type="dxa"/>
              <w:left w:w="100" w:type="dxa"/>
              <w:bottom w:w="100" w:type="dxa"/>
              <w:right w:w="100" w:type="dxa"/>
            </w:tcMar>
          </w:tcPr>
          <w:p w14:paraId="0000009B" w14:textId="77777777" w:rsidR="008304DB" w:rsidRPr="00074940" w:rsidRDefault="00F30C50">
            <w:pPr>
              <w:tabs>
                <w:tab w:val="left" w:pos="0"/>
              </w:tabs>
            </w:pPr>
            <w:r w:rsidRPr="00074940">
              <w:t>Rahim et al. (2025)</w:t>
            </w:r>
          </w:p>
        </w:tc>
        <w:tc>
          <w:tcPr>
            <w:tcW w:w="1845" w:type="dxa"/>
            <w:tcBorders>
              <w:top w:val="single" w:sz="8" w:space="0" w:color="000000"/>
              <w:bottom w:val="single" w:sz="8" w:space="0" w:color="000000"/>
            </w:tcBorders>
            <w:tcMar>
              <w:top w:w="100" w:type="dxa"/>
              <w:left w:w="100" w:type="dxa"/>
              <w:bottom w:w="100" w:type="dxa"/>
              <w:right w:w="100" w:type="dxa"/>
            </w:tcMar>
          </w:tcPr>
          <w:p w14:paraId="0000009C" w14:textId="189BEF3B" w:rsidR="008304DB" w:rsidRPr="00074940" w:rsidRDefault="005F78F8">
            <w:pPr>
              <w:tabs>
                <w:tab w:val="left" w:pos="0"/>
              </w:tabs>
            </w:pPr>
            <w:r w:rsidRPr="00074940">
              <w:t xml:space="preserve">Determinar la efectividad del método </w:t>
            </w:r>
            <w:proofErr w:type="spellStart"/>
            <w:r w:rsidRPr="00074940">
              <w:t>Dohsa-hou</w:t>
            </w:r>
            <w:proofErr w:type="spellEnd"/>
            <w:r w:rsidRPr="00074940">
              <w:t xml:space="preserve"> en la rehabilitación mental, centrándose en la reducción de la depresión, la ansiedad y el estrés en adolescentes con discapacidad auditiva en Kazajistán. </w:t>
            </w:r>
          </w:p>
        </w:tc>
        <w:tc>
          <w:tcPr>
            <w:tcW w:w="1275" w:type="dxa"/>
            <w:tcBorders>
              <w:top w:val="single" w:sz="8" w:space="0" w:color="000000"/>
              <w:bottom w:val="single" w:sz="8" w:space="0" w:color="000000"/>
            </w:tcBorders>
            <w:tcMar>
              <w:top w:w="100" w:type="dxa"/>
              <w:left w:w="100" w:type="dxa"/>
              <w:bottom w:w="100" w:type="dxa"/>
              <w:right w:w="100" w:type="dxa"/>
            </w:tcMar>
          </w:tcPr>
          <w:p w14:paraId="0000009D" w14:textId="5A961362" w:rsidR="008304DB" w:rsidRPr="00074940" w:rsidRDefault="00D979D4">
            <w:pPr>
              <w:tabs>
                <w:tab w:val="left" w:pos="0"/>
              </w:tabs>
            </w:pPr>
            <w:r w:rsidRPr="00074940">
              <w:t>50 adolescentes entre 11 y 15 años</w:t>
            </w:r>
          </w:p>
        </w:tc>
        <w:tc>
          <w:tcPr>
            <w:tcW w:w="1377" w:type="dxa"/>
            <w:tcBorders>
              <w:top w:val="single" w:sz="8" w:space="0" w:color="000000"/>
              <w:bottom w:val="single" w:sz="8" w:space="0" w:color="000000"/>
            </w:tcBorders>
            <w:tcMar>
              <w:top w:w="100" w:type="dxa"/>
              <w:left w:w="100" w:type="dxa"/>
              <w:bottom w:w="100" w:type="dxa"/>
              <w:right w:w="100" w:type="dxa"/>
            </w:tcMar>
          </w:tcPr>
          <w:p w14:paraId="0000009E" w14:textId="77777777" w:rsidR="008304DB" w:rsidRPr="00074940" w:rsidRDefault="00F30C50">
            <w:pPr>
              <w:tabs>
                <w:tab w:val="left" w:pos="0"/>
              </w:tabs>
            </w:pPr>
            <w:r w:rsidRPr="00074940">
              <w:t>Investigación experimental y longitudinal</w:t>
            </w:r>
          </w:p>
        </w:tc>
        <w:tc>
          <w:tcPr>
            <w:tcW w:w="1637" w:type="dxa"/>
            <w:tcBorders>
              <w:top w:val="single" w:sz="8" w:space="0" w:color="000000"/>
              <w:bottom w:val="single" w:sz="8" w:space="0" w:color="000000"/>
            </w:tcBorders>
            <w:tcMar>
              <w:top w:w="100" w:type="dxa"/>
              <w:left w:w="100" w:type="dxa"/>
              <w:bottom w:w="100" w:type="dxa"/>
              <w:right w:w="100" w:type="dxa"/>
            </w:tcMar>
          </w:tcPr>
          <w:p w14:paraId="0000009F" w14:textId="23241FC9" w:rsidR="008304DB" w:rsidRPr="00074940" w:rsidRDefault="00DF594F">
            <w:pPr>
              <w:tabs>
                <w:tab w:val="left" w:pos="0"/>
              </w:tabs>
            </w:pPr>
            <w:r w:rsidRPr="00074940">
              <w:t>Estudio sobre la efectividad de</w:t>
            </w:r>
            <w:r w:rsidR="00B57738" w:rsidRPr="00074940">
              <w:t xml:space="preserve"> un </w:t>
            </w:r>
            <w:r w:rsidRPr="00074940">
              <w:t>programa de rehabilitación mental.</w:t>
            </w:r>
          </w:p>
        </w:tc>
        <w:tc>
          <w:tcPr>
            <w:tcW w:w="3300" w:type="dxa"/>
            <w:tcBorders>
              <w:top w:val="single" w:sz="8" w:space="0" w:color="000000"/>
              <w:bottom w:val="single" w:sz="8" w:space="0" w:color="000000"/>
            </w:tcBorders>
            <w:tcMar>
              <w:top w:w="100" w:type="dxa"/>
              <w:left w:w="100" w:type="dxa"/>
              <w:bottom w:w="100" w:type="dxa"/>
              <w:right w:w="100" w:type="dxa"/>
            </w:tcMar>
          </w:tcPr>
          <w:p w14:paraId="35BD5609" w14:textId="77777777" w:rsidR="00FE54D3" w:rsidRPr="00074940" w:rsidRDefault="00FE54D3">
            <w:pPr>
              <w:tabs>
                <w:tab w:val="left" w:pos="0"/>
              </w:tabs>
            </w:pPr>
            <w:r w:rsidRPr="00074940">
              <w:t xml:space="preserve">El método </w:t>
            </w:r>
            <w:proofErr w:type="spellStart"/>
            <w:r w:rsidRPr="00074940">
              <w:t>Dohsa-hou</w:t>
            </w:r>
            <w:proofErr w:type="spellEnd"/>
            <w:r w:rsidRPr="00074940">
              <w:t xml:space="preserve"> </w:t>
            </w:r>
          </w:p>
          <w:p w14:paraId="000000A0" w14:textId="3A03C944" w:rsidR="008304DB" w:rsidRPr="00074940" w:rsidRDefault="00F30C50">
            <w:pPr>
              <w:tabs>
                <w:tab w:val="left" w:pos="0"/>
              </w:tabs>
            </w:pPr>
            <w:r w:rsidRPr="00074940">
              <w:t>fue significativamente eficaz para reducir los niveles de depresión, ansiedad y estrés en adolescentes con discapacidad auditiva (p&lt; 0,001)</w:t>
            </w:r>
            <w:r w:rsidR="00D135D9" w:rsidRPr="00074940">
              <w:t xml:space="preserve"> y mejorar la </w:t>
            </w:r>
            <w:r w:rsidRPr="00074940">
              <w:t xml:space="preserve">resiliencia psicológica y fortalecer la autoestima. </w:t>
            </w:r>
          </w:p>
        </w:tc>
        <w:tc>
          <w:tcPr>
            <w:tcW w:w="3645" w:type="dxa"/>
            <w:tcBorders>
              <w:top w:val="single" w:sz="8" w:space="0" w:color="000000"/>
              <w:bottom w:val="single" w:sz="8" w:space="0" w:color="000000"/>
            </w:tcBorders>
            <w:tcMar>
              <w:top w:w="100" w:type="dxa"/>
              <w:left w:w="100" w:type="dxa"/>
              <w:bottom w:w="100" w:type="dxa"/>
              <w:right w:w="100" w:type="dxa"/>
            </w:tcMar>
          </w:tcPr>
          <w:p w14:paraId="000000A1" w14:textId="15CB32EF" w:rsidR="008304DB" w:rsidRPr="00074940" w:rsidRDefault="00F30C50">
            <w:pPr>
              <w:tabs>
                <w:tab w:val="left" w:pos="0"/>
              </w:tabs>
            </w:pPr>
            <w:r w:rsidRPr="00074940">
              <w:t xml:space="preserve">Al mejorar las habilidades motrices y la relación con el entorno, se incrementa la autoeficacia percibida, contrarrestando el aislamiento y la indefensión aprendida. </w:t>
            </w:r>
          </w:p>
        </w:tc>
      </w:tr>
      <w:tr w:rsidR="008304DB" w:rsidRPr="00074940" w14:paraId="1DD1309C" w14:textId="77777777" w:rsidTr="00FE54D3">
        <w:trPr>
          <w:trHeight w:val="3850"/>
        </w:trPr>
        <w:tc>
          <w:tcPr>
            <w:tcW w:w="451" w:type="dxa"/>
            <w:tcBorders>
              <w:top w:val="single" w:sz="8" w:space="0" w:color="000000"/>
              <w:bottom w:val="single" w:sz="8" w:space="0" w:color="000000"/>
            </w:tcBorders>
            <w:tcMar>
              <w:top w:w="100" w:type="dxa"/>
              <w:left w:w="100" w:type="dxa"/>
              <w:bottom w:w="100" w:type="dxa"/>
              <w:right w:w="100" w:type="dxa"/>
            </w:tcMar>
          </w:tcPr>
          <w:p w14:paraId="000000A2" w14:textId="77777777" w:rsidR="008304DB" w:rsidRPr="00074940" w:rsidRDefault="00F30C50">
            <w:pPr>
              <w:tabs>
                <w:tab w:val="left" w:pos="0"/>
              </w:tabs>
            </w:pPr>
            <w:r w:rsidRPr="00074940">
              <w:lastRenderedPageBreak/>
              <w:t>6</w:t>
            </w:r>
          </w:p>
        </w:tc>
        <w:tc>
          <w:tcPr>
            <w:tcW w:w="1110" w:type="dxa"/>
            <w:tcBorders>
              <w:top w:val="single" w:sz="8" w:space="0" w:color="000000"/>
              <w:bottom w:val="single" w:sz="8" w:space="0" w:color="000000"/>
            </w:tcBorders>
            <w:tcMar>
              <w:top w:w="100" w:type="dxa"/>
              <w:left w:w="100" w:type="dxa"/>
              <w:bottom w:w="100" w:type="dxa"/>
              <w:right w:w="100" w:type="dxa"/>
            </w:tcMar>
          </w:tcPr>
          <w:p w14:paraId="000000A3" w14:textId="6D81B978" w:rsidR="008304DB" w:rsidRPr="00074940" w:rsidRDefault="00637F00">
            <w:pPr>
              <w:tabs>
                <w:tab w:val="left" w:pos="0"/>
              </w:tabs>
            </w:pPr>
            <w:proofErr w:type="spellStart"/>
            <w:r w:rsidRPr="00074940">
              <w:t>Karokaro</w:t>
            </w:r>
            <w:proofErr w:type="spellEnd"/>
            <w:r w:rsidRPr="00074940">
              <w:t xml:space="preserve"> </w:t>
            </w:r>
            <w:r w:rsidR="00F30C50" w:rsidRPr="00074940">
              <w:t>et al. (2025)</w:t>
            </w:r>
          </w:p>
        </w:tc>
        <w:tc>
          <w:tcPr>
            <w:tcW w:w="1845" w:type="dxa"/>
            <w:tcBorders>
              <w:top w:val="single" w:sz="8" w:space="0" w:color="000000"/>
              <w:bottom w:val="single" w:sz="8" w:space="0" w:color="000000"/>
            </w:tcBorders>
            <w:tcMar>
              <w:top w:w="100" w:type="dxa"/>
              <w:left w:w="100" w:type="dxa"/>
              <w:bottom w:w="100" w:type="dxa"/>
              <w:right w:w="100" w:type="dxa"/>
            </w:tcMar>
          </w:tcPr>
          <w:p w14:paraId="000000A4" w14:textId="77777777" w:rsidR="008304DB" w:rsidRPr="00074940" w:rsidRDefault="00F30C50">
            <w:pPr>
              <w:tabs>
                <w:tab w:val="left" w:pos="0"/>
              </w:tabs>
            </w:pPr>
            <w:r w:rsidRPr="00074940">
              <w:t>Evaluar la eficacia del módulo TATI (Capacitación, Concientización, Herramientas e Interacción), un marco para el empoderamiento familiar, para mejorar la participación de la familia en la prevención de la depresión adolescente.</w:t>
            </w:r>
          </w:p>
        </w:tc>
        <w:tc>
          <w:tcPr>
            <w:tcW w:w="1275" w:type="dxa"/>
            <w:tcBorders>
              <w:top w:val="single" w:sz="8" w:space="0" w:color="000000"/>
              <w:bottom w:val="single" w:sz="8" w:space="0" w:color="000000"/>
            </w:tcBorders>
            <w:tcMar>
              <w:top w:w="100" w:type="dxa"/>
              <w:left w:w="100" w:type="dxa"/>
              <w:bottom w:w="100" w:type="dxa"/>
              <w:right w:w="100" w:type="dxa"/>
            </w:tcMar>
          </w:tcPr>
          <w:p w14:paraId="000000A5" w14:textId="5546B9A7" w:rsidR="008304DB" w:rsidRPr="00074940" w:rsidRDefault="00D979D4">
            <w:pPr>
              <w:tabs>
                <w:tab w:val="left" w:pos="0"/>
              </w:tabs>
            </w:pPr>
            <w:r w:rsidRPr="00074940">
              <w:t xml:space="preserve">151 adolescentes entre 10 y 18 años </w:t>
            </w:r>
          </w:p>
        </w:tc>
        <w:tc>
          <w:tcPr>
            <w:tcW w:w="1377" w:type="dxa"/>
            <w:tcBorders>
              <w:top w:val="single" w:sz="8" w:space="0" w:color="000000"/>
              <w:bottom w:val="single" w:sz="8" w:space="0" w:color="000000"/>
            </w:tcBorders>
            <w:tcMar>
              <w:top w:w="100" w:type="dxa"/>
              <w:left w:w="100" w:type="dxa"/>
              <w:bottom w:w="100" w:type="dxa"/>
              <w:right w:w="100" w:type="dxa"/>
            </w:tcMar>
          </w:tcPr>
          <w:p w14:paraId="000000A6" w14:textId="77777777" w:rsidR="008304DB" w:rsidRPr="00074940" w:rsidRDefault="00F30C50">
            <w:pPr>
              <w:tabs>
                <w:tab w:val="left" w:pos="0"/>
              </w:tabs>
            </w:pPr>
            <w:r w:rsidRPr="00074940">
              <w:t>Investigación descriptiva y experimental</w:t>
            </w:r>
          </w:p>
        </w:tc>
        <w:tc>
          <w:tcPr>
            <w:tcW w:w="1637" w:type="dxa"/>
            <w:tcBorders>
              <w:top w:val="single" w:sz="8" w:space="0" w:color="000000"/>
              <w:bottom w:val="single" w:sz="8" w:space="0" w:color="000000"/>
            </w:tcBorders>
            <w:tcMar>
              <w:top w:w="100" w:type="dxa"/>
              <w:left w:w="100" w:type="dxa"/>
              <w:bottom w:w="100" w:type="dxa"/>
              <w:right w:w="100" w:type="dxa"/>
            </w:tcMar>
          </w:tcPr>
          <w:p w14:paraId="000000A7" w14:textId="77777777" w:rsidR="008304DB" w:rsidRPr="00074940" w:rsidRDefault="00F30C50">
            <w:pPr>
              <w:tabs>
                <w:tab w:val="left" w:pos="0"/>
              </w:tabs>
            </w:pPr>
            <w:r w:rsidRPr="00074940">
              <w:t>Artículo que aborda la resiliencia como factor protector de la depresión.</w:t>
            </w:r>
          </w:p>
        </w:tc>
        <w:tc>
          <w:tcPr>
            <w:tcW w:w="3300" w:type="dxa"/>
            <w:tcBorders>
              <w:top w:val="single" w:sz="8" w:space="0" w:color="000000"/>
              <w:bottom w:val="single" w:sz="8" w:space="0" w:color="000000"/>
            </w:tcBorders>
            <w:tcMar>
              <w:top w:w="100" w:type="dxa"/>
              <w:left w:w="100" w:type="dxa"/>
              <w:bottom w:w="100" w:type="dxa"/>
              <w:right w:w="100" w:type="dxa"/>
            </w:tcMar>
          </w:tcPr>
          <w:p w14:paraId="000000A8" w14:textId="2AD63623" w:rsidR="008304DB" w:rsidRPr="00074940" w:rsidRDefault="00FE54D3">
            <w:pPr>
              <w:tabs>
                <w:tab w:val="left" w:pos="0"/>
              </w:tabs>
            </w:pPr>
            <w:r w:rsidRPr="00074940">
              <w:t>El módulo TATI demostró ser efectivo para capacitar a las familias en la identificación y satisfacción de las necesidades de salud mental de los adolescentes, al fomentar la resiliencia y reducir el riesgo de depresión</w:t>
            </w:r>
            <w:r w:rsidR="00D135D9" w:rsidRPr="00074940">
              <w:t>.</w:t>
            </w:r>
          </w:p>
        </w:tc>
        <w:tc>
          <w:tcPr>
            <w:tcW w:w="3645" w:type="dxa"/>
            <w:tcBorders>
              <w:top w:val="single" w:sz="8" w:space="0" w:color="000000"/>
              <w:bottom w:val="single" w:sz="8" w:space="0" w:color="000000"/>
            </w:tcBorders>
            <w:tcMar>
              <w:top w:w="100" w:type="dxa"/>
              <w:left w:w="100" w:type="dxa"/>
              <w:bottom w:w="100" w:type="dxa"/>
              <w:right w:w="100" w:type="dxa"/>
            </w:tcMar>
          </w:tcPr>
          <w:p w14:paraId="000000A9" w14:textId="1FC653D0" w:rsidR="008304DB" w:rsidRPr="00074940" w:rsidRDefault="006F7889">
            <w:pPr>
              <w:tabs>
                <w:tab w:val="left" w:pos="0"/>
              </w:tabs>
            </w:pPr>
            <w:r w:rsidRPr="00074940">
              <w:t>El Módulo TATI demostró ser una intervención eficaz porque, al enfocarse en el fortalecimiento de la resiliencia en los adolescentes, potencia sus recursos internos de adaptación y afrontamiento.</w:t>
            </w:r>
          </w:p>
        </w:tc>
      </w:tr>
      <w:tr w:rsidR="008304DB" w:rsidRPr="00074940" w14:paraId="7D428B56" w14:textId="77777777">
        <w:trPr>
          <w:trHeight w:val="731"/>
        </w:trPr>
        <w:tc>
          <w:tcPr>
            <w:tcW w:w="451" w:type="dxa"/>
            <w:tcBorders>
              <w:top w:val="single" w:sz="8" w:space="0" w:color="000000"/>
              <w:bottom w:val="single" w:sz="8" w:space="0" w:color="000000"/>
            </w:tcBorders>
            <w:tcMar>
              <w:top w:w="100" w:type="dxa"/>
              <w:left w:w="100" w:type="dxa"/>
              <w:bottom w:w="100" w:type="dxa"/>
              <w:right w:w="100" w:type="dxa"/>
            </w:tcMar>
          </w:tcPr>
          <w:p w14:paraId="000000AA" w14:textId="77777777" w:rsidR="008304DB" w:rsidRPr="00074940" w:rsidRDefault="00F30C50">
            <w:pPr>
              <w:tabs>
                <w:tab w:val="left" w:pos="0"/>
              </w:tabs>
            </w:pPr>
            <w:r w:rsidRPr="00074940">
              <w:t>7</w:t>
            </w:r>
          </w:p>
        </w:tc>
        <w:tc>
          <w:tcPr>
            <w:tcW w:w="1110" w:type="dxa"/>
            <w:tcBorders>
              <w:top w:val="single" w:sz="8" w:space="0" w:color="000000"/>
              <w:bottom w:val="single" w:sz="8" w:space="0" w:color="000000"/>
            </w:tcBorders>
            <w:tcMar>
              <w:top w:w="100" w:type="dxa"/>
              <w:left w:w="100" w:type="dxa"/>
              <w:bottom w:w="100" w:type="dxa"/>
              <w:right w:w="100" w:type="dxa"/>
            </w:tcMar>
          </w:tcPr>
          <w:p w14:paraId="000000AB" w14:textId="77777777" w:rsidR="008304DB" w:rsidRPr="00074940" w:rsidRDefault="00F30C50">
            <w:pPr>
              <w:tabs>
                <w:tab w:val="left" w:pos="0"/>
              </w:tabs>
            </w:pPr>
            <w:r w:rsidRPr="00074940">
              <w:t>Wang y Li (2024)</w:t>
            </w:r>
          </w:p>
        </w:tc>
        <w:tc>
          <w:tcPr>
            <w:tcW w:w="1845" w:type="dxa"/>
            <w:tcBorders>
              <w:top w:val="single" w:sz="8" w:space="0" w:color="000000"/>
              <w:bottom w:val="single" w:sz="8" w:space="0" w:color="000000"/>
            </w:tcBorders>
            <w:tcMar>
              <w:top w:w="100" w:type="dxa"/>
              <w:left w:w="100" w:type="dxa"/>
              <w:bottom w:w="100" w:type="dxa"/>
              <w:right w:w="100" w:type="dxa"/>
            </w:tcMar>
          </w:tcPr>
          <w:p w14:paraId="000000AC" w14:textId="6A44ABDD" w:rsidR="008304DB" w:rsidRPr="00074940" w:rsidRDefault="00D979D4">
            <w:pPr>
              <w:tabs>
                <w:tab w:val="left" w:pos="0"/>
              </w:tabs>
            </w:pPr>
            <w:r w:rsidRPr="00074940">
              <w:t xml:space="preserve">Analizar los factores que influyen en la resiliencia psicológica en adolescentes, proporcionando una base científica para la asistencia psicológica y el tratamiento de </w:t>
            </w:r>
            <w:r w:rsidRPr="00074940">
              <w:lastRenderedPageBreak/>
              <w:t>adolescentes con depresión.</w:t>
            </w:r>
          </w:p>
        </w:tc>
        <w:tc>
          <w:tcPr>
            <w:tcW w:w="1275" w:type="dxa"/>
            <w:tcBorders>
              <w:top w:val="single" w:sz="8" w:space="0" w:color="000000"/>
              <w:bottom w:val="single" w:sz="8" w:space="0" w:color="000000"/>
            </w:tcBorders>
            <w:tcMar>
              <w:top w:w="100" w:type="dxa"/>
              <w:left w:w="100" w:type="dxa"/>
              <w:bottom w:w="100" w:type="dxa"/>
              <w:right w:w="100" w:type="dxa"/>
            </w:tcMar>
          </w:tcPr>
          <w:p w14:paraId="000000AD" w14:textId="2A08D83B" w:rsidR="008304DB" w:rsidRPr="00074940" w:rsidRDefault="00D979D4">
            <w:pPr>
              <w:tabs>
                <w:tab w:val="left" w:pos="0"/>
              </w:tabs>
            </w:pPr>
            <w:r w:rsidRPr="00074940">
              <w:lastRenderedPageBreak/>
              <w:t>16</w:t>
            </w:r>
            <w:r w:rsidR="006F7889" w:rsidRPr="00074940">
              <w:t>2</w:t>
            </w:r>
            <w:r w:rsidRPr="00074940">
              <w:t xml:space="preserve"> adolescentes</w:t>
            </w:r>
            <w:r w:rsidR="003F01C8" w:rsidRPr="00074940">
              <w:t>.</w:t>
            </w:r>
          </w:p>
        </w:tc>
        <w:tc>
          <w:tcPr>
            <w:tcW w:w="1377" w:type="dxa"/>
            <w:tcBorders>
              <w:top w:val="single" w:sz="8" w:space="0" w:color="000000"/>
              <w:bottom w:val="single" w:sz="8" w:space="0" w:color="000000"/>
            </w:tcBorders>
            <w:tcMar>
              <w:top w:w="100" w:type="dxa"/>
              <w:left w:w="100" w:type="dxa"/>
              <w:bottom w:w="100" w:type="dxa"/>
              <w:right w:w="100" w:type="dxa"/>
            </w:tcMar>
          </w:tcPr>
          <w:p w14:paraId="000000AE" w14:textId="77777777" w:rsidR="008304DB" w:rsidRPr="00074940" w:rsidRDefault="00F30C50">
            <w:pPr>
              <w:tabs>
                <w:tab w:val="left" w:pos="0"/>
              </w:tabs>
            </w:pPr>
            <w:r w:rsidRPr="00074940">
              <w:t>Estudio transversal con muestreo por conveniencia</w:t>
            </w:r>
          </w:p>
        </w:tc>
        <w:tc>
          <w:tcPr>
            <w:tcW w:w="1637" w:type="dxa"/>
            <w:tcBorders>
              <w:top w:val="single" w:sz="8" w:space="0" w:color="000000"/>
              <w:bottom w:val="single" w:sz="8" w:space="0" w:color="000000"/>
            </w:tcBorders>
            <w:tcMar>
              <w:top w:w="100" w:type="dxa"/>
              <w:left w:w="100" w:type="dxa"/>
              <w:bottom w:w="100" w:type="dxa"/>
              <w:right w:w="100" w:type="dxa"/>
            </w:tcMar>
          </w:tcPr>
          <w:p w14:paraId="000000AF" w14:textId="1DC1833B" w:rsidR="00DF594F" w:rsidRPr="00074940" w:rsidRDefault="006F7889">
            <w:pPr>
              <w:tabs>
                <w:tab w:val="left" w:pos="0"/>
              </w:tabs>
            </w:pPr>
            <w:r w:rsidRPr="00074940">
              <w:t>Artículo que explora la resiliencia</w:t>
            </w:r>
            <w:r w:rsidR="00DF594F" w:rsidRPr="00074940">
              <w:t xml:space="preserve"> como factor protector.</w:t>
            </w:r>
          </w:p>
        </w:tc>
        <w:tc>
          <w:tcPr>
            <w:tcW w:w="3300" w:type="dxa"/>
            <w:tcBorders>
              <w:top w:val="single" w:sz="8" w:space="0" w:color="000000"/>
              <w:bottom w:val="single" w:sz="8" w:space="0" w:color="000000"/>
            </w:tcBorders>
            <w:tcMar>
              <w:top w:w="100" w:type="dxa"/>
              <w:left w:w="100" w:type="dxa"/>
              <w:bottom w:w="100" w:type="dxa"/>
              <w:right w:w="100" w:type="dxa"/>
            </w:tcMar>
          </w:tcPr>
          <w:p w14:paraId="000000B0" w14:textId="57576C3D" w:rsidR="008304DB" w:rsidRPr="00074940" w:rsidRDefault="006F7889" w:rsidP="00595EB6">
            <w:pPr>
              <w:tabs>
                <w:tab w:val="left" w:pos="0"/>
              </w:tabs>
            </w:pPr>
            <w:r w:rsidRPr="00074940">
              <w:t>La resiliencia en adolescentes con depresión es significativamente baja (p &lt; 0,05), influenciada por factores como las experiencias traumáticas, dinámica familiar, el estilo de crianza y el apoyo social.</w:t>
            </w:r>
          </w:p>
        </w:tc>
        <w:tc>
          <w:tcPr>
            <w:tcW w:w="3645" w:type="dxa"/>
            <w:tcBorders>
              <w:top w:val="single" w:sz="8" w:space="0" w:color="000000"/>
              <w:bottom w:val="single" w:sz="8" w:space="0" w:color="000000"/>
            </w:tcBorders>
            <w:tcMar>
              <w:top w:w="100" w:type="dxa"/>
              <w:left w:w="100" w:type="dxa"/>
              <w:bottom w:w="100" w:type="dxa"/>
              <w:right w:w="100" w:type="dxa"/>
            </w:tcMar>
          </w:tcPr>
          <w:p w14:paraId="000000B1" w14:textId="790E8AF8" w:rsidR="008304DB" w:rsidRPr="00074940" w:rsidRDefault="006F7889">
            <w:pPr>
              <w:tabs>
                <w:tab w:val="left" w:pos="0"/>
              </w:tabs>
            </w:pPr>
            <w:r w:rsidRPr="00074940">
              <w:t>La baja resiliencia en adolescentes con depresión es el resultado de la convergencia de vulnerabilidades, lo que significa que su capacidad para manejar el estrés está muy comprometida. Factores como el trauma infantil y los problemas familiares influyen en la resiliencia y, al mismo tiempo, empeoran la depresión, creando un círculo vicioso donde la enfermedad consume sus propios recursos de adaptación.</w:t>
            </w:r>
          </w:p>
        </w:tc>
      </w:tr>
      <w:tr w:rsidR="008304DB" w:rsidRPr="00074940" w14:paraId="7CE86B0F"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B2" w14:textId="77777777" w:rsidR="008304DB" w:rsidRPr="00074940" w:rsidRDefault="00F30C50">
            <w:pPr>
              <w:tabs>
                <w:tab w:val="left" w:pos="0"/>
              </w:tabs>
            </w:pPr>
            <w:r w:rsidRPr="00074940">
              <w:t>8</w:t>
            </w:r>
          </w:p>
        </w:tc>
        <w:tc>
          <w:tcPr>
            <w:tcW w:w="1110" w:type="dxa"/>
            <w:tcBorders>
              <w:top w:val="single" w:sz="8" w:space="0" w:color="000000"/>
              <w:bottom w:val="single" w:sz="8" w:space="0" w:color="000000"/>
            </w:tcBorders>
            <w:tcMar>
              <w:top w:w="100" w:type="dxa"/>
              <w:left w:w="100" w:type="dxa"/>
              <w:bottom w:w="100" w:type="dxa"/>
              <w:right w:w="100" w:type="dxa"/>
            </w:tcMar>
          </w:tcPr>
          <w:p w14:paraId="000000B3" w14:textId="77777777" w:rsidR="008304DB" w:rsidRPr="00074940" w:rsidRDefault="00F30C50">
            <w:pPr>
              <w:tabs>
                <w:tab w:val="left" w:pos="0"/>
              </w:tabs>
            </w:pPr>
            <w:r w:rsidRPr="00074940">
              <w:t>Liu et al. (2024)</w:t>
            </w:r>
          </w:p>
        </w:tc>
        <w:tc>
          <w:tcPr>
            <w:tcW w:w="1845" w:type="dxa"/>
            <w:tcBorders>
              <w:top w:val="single" w:sz="8" w:space="0" w:color="000000"/>
              <w:bottom w:val="single" w:sz="8" w:space="0" w:color="000000"/>
            </w:tcBorders>
            <w:tcMar>
              <w:top w:w="100" w:type="dxa"/>
              <w:left w:w="100" w:type="dxa"/>
              <w:bottom w:w="100" w:type="dxa"/>
              <w:right w:w="100" w:type="dxa"/>
            </w:tcMar>
          </w:tcPr>
          <w:p w14:paraId="000000B4" w14:textId="417AA409" w:rsidR="008304DB" w:rsidRPr="00074940" w:rsidRDefault="00711315">
            <w:pPr>
              <w:tabs>
                <w:tab w:val="left" w:pos="0"/>
              </w:tabs>
            </w:pPr>
            <w:r w:rsidRPr="00074940">
              <w:t>Examinar la dinámica longitudinal entre la resiliencia y la depresión.</w:t>
            </w:r>
          </w:p>
        </w:tc>
        <w:tc>
          <w:tcPr>
            <w:tcW w:w="1275" w:type="dxa"/>
            <w:tcBorders>
              <w:top w:val="single" w:sz="8" w:space="0" w:color="000000"/>
              <w:bottom w:val="single" w:sz="8" w:space="0" w:color="000000"/>
            </w:tcBorders>
            <w:tcMar>
              <w:top w:w="100" w:type="dxa"/>
              <w:left w:w="100" w:type="dxa"/>
              <w:bottom w:w="100" w:type="dxa"/>
              <w:right w:w="100" w:type="dxa"/>
            </w:tcMar>
          </w:tcPr>
          <w:p w14:paraId="000000B5" w14:textId="5A265A08" w:rsidR="008304DB" w:rsidRPr="00074940" w:rsidRDefault="00D979D4">
            <w:pPr>
              <w:tabs>
                <w:tab w:val="left" w:pos="0"/>
              </w:tabs>
            </w:pPr>
            <w:r w:rsidRPr="00074940">
              <w:t>403 adolescentes estudiantes de secundaria</w:t>
            </w:r>
            <w:r w:rsidR="003F01C8" w:rsidRPr="00074940">
              <w:t xml:space="preserve"> del sur de China.</w:t>
            </w:r>
          </w:p>
        </w:tc>
        <w:tc>
          <w:tcPr>
            <w:tcW w:w="1377" w:type="dxa"/>
            <w:tcBorders>
              <w:top w:val="single" w:sz="8" w:space="0" w:color="000000"/>
              <w:bottom w:val="single" w:sz="8" w:space="0" w:color="000000"/>
            </w:tcBorders>
            <w:tcMar>
              <w:top w:w="100" w:type="dxa"/>
              <w:left w:w="100" w:type="dxa"/>
              <w:bottom w:w="100" w:type="dxa"/>
              <w:right w:w="100" w:type="dxa"/>
            </w:tcMar>
          </w:tcPr>
          <w:p w14:paraId="000000B6" w14:textId="51CF2CEF" w:rsidR="008304DB" w:rsidRPr="00074940" w:rsidRDefault="00711315">
            <w:pPr>
              <w:tabs>
                <w:tab w:val="left" w:pos="0"/>
              </w:tabs>
            </w:pPr>
            <w:r w:rsidRPr="00074940">
              <w:t>Investigación cuantitativa correlacional, con diseño longitudinal</w:t>
            </w:r>
          </w:p>
        </w:tc>
        <w:tc>
          <w:tcPr>
            <w:tcW w:w="1637" w:type="dxa"/>
            <w:tcBorders>
              <w:top w:val="single" w:sz="8" w:space="0" w:color="000000"/>
              <w:bottom w:val="single" w:sz="8" w:space="0" w:color="000000"/>
            </w:tcBorders>
            <w:tcMar>
              <w:top w:w="100" w:type="dxa"/>
              <w:left w:w="100" w:type="dxa"/>
              <w:bottom w:w="100" w:type="dxa"/>
              <w:right w:w="100" w:type="dxa"/>
            </w:tcMar>
          </w:tcPr>
          <w:p w14:paraId="000000B7" w14:textId="11BA9BCC" w:rsidR="008304DB" w:rsidRPr="00074940" w:rsidRDefault="00DF594F">
            <w:pPr>
              <w:tabs>
                <w:tab w:val="left" w:pos="0"/>
              </w:tabs>
            </w:pPr>
            <w:r w:rsidRPr="00074940">
              <w:t>Estudio</w:t>
            </w:r>
            <w:r w:rsidR="00711315" w:rsidRPr="00074940">
              <w:t xml:space="preserve"> que aborda la resiliencia como factor protector de la depresión.</w:t>
            </w:r>
          </w:p>
        </w:tc>
        <w:tc>
          <w:tcPr>
            <w:tcW w:w="3300" w:type="dxa"/>
            <w:tcBorders>
              <w:top w:val="single" w:sz="8" w:space="0" w:color="000000"/>
              <w:bottom w:val="single" w:sz="8" w:space="0" w:color="000000"/>
            </w:tcBorders>
            <w:tcMar>
              <w:top w:w="100" w:type="dxa"/>
              <w:left w:w="100" w:type="dxa"/>
              <w:bottom w:w="100" w:type="dxa"/>
              <w:right w:w="100" w:type="dxa"/>
            </w:tcMar>
          </w:tcPr>
          <w:p w14:paraId="000000B8" w14:textId="12E53978" w:rsidR="008304DB" w:rsidRPr="00074940" w:rsidRDefault="00711315">
            <w:pPr>
              <w:tabs>
                <w:tab w:val="left" w:pos="0"/>
              </w:tabs>
            </w:pPr>
            <w:r w:rsidRPr="00074940">
              <w:t>La resiliencia y la depresión mantienen una relación bidireccional constante en los adolescentes. La resiliencia previene la depresión, mientras que la depresión crónica deteriora la resiliencia.</w:t>
            </w:r>
          </w:p>
        </w:tc>
        <w:tc>
          <w:tcPr>
            <w:tcW w:w="3645" w:type="dxa"/>
            <w:tcBorders>
              <w:top w:val="single" w:sz="8" w:space="0" w:color="000000"/>
              <w:bottom w:val="single" w:sz="8" w:space="0" w:color="000000"/>
            </w:tcBorders>
            <w:tcMar>
              <w:top w:w="100" w:type="dxa"/>
              <w:left w:w="100" w:type="dxa"/>
              <w:bottom w:w="100" w:type="dxa"/>
              <w:right w:w="100" w:type="dxa"/>
            </w:tcMar>
          </w:tcPr>
          <w:p w14:paraId="000000B9" w14:textId="4CE68561" w:rsidR="008304DB" w:rsidRPr="00074940" w:rsidRDefault="00711315">
            <w:pPr>
              <w:tabs>
                <w:tab w:val="left" w:pos="0"/>
              </w:tabs>
            </w:pPr>
            <w:r w:rsidRPr="00074940">
              <w:t>La depresión y la resiliencia mantienen una relación bidireccional de influencia mutua a lo largo del tiempo, más allá de que la resiliencia sea solo un protector.</w:t>
            </w:r>
          </w:p>
        </w:tc>
      </w:tr>
      <w:tr w:rsidR="008304DB" w:rsidRPr="00074940" w14:paraId="7B60125C"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BA" w14:textId="77777777" w:rsidR="008304DB" w:rsidRPr="00074940" w:rsidRDefault="00F30C50">
            <w:pPr>
              <w:tabs>
                <w:tab w:val="left" w:pos="0"/>
              </w:tabs>
            </w:pPr>
            <w:r w:rsidRPr="00074940">
              <w:t>9</w:t>
            </w:r>
          </w:p>
        </w:tc>
        <w:tc>
          <w:tcPr>
            <w:tcW w:w="1110" w:type="dxa"/>
            <w:tcBorders>
              <w:top w:val="single" w:sz="8" w:space="0" w:color="000000"/>
              <w:bottom w:val="single" w:sz="8" w:space="0" w:color="000000"/>
            </w:tcBorders>
            <w:tcMar>
              <w:top w:w="100" w:type="dxa"/>
              <w:left w:w="100" w:type="dxa"/>
              <w:bottom w:w="100" w:type="dxa"/>
              <w:right w:w="100" w:type="dxa"/>
            </w:tcMar>
          </w:tcPr>
          <w:p w14:paraId="000000BB" w14:textId="77777777" w:rsidR="008304DB" w:rsidRPr="00074940" w:rsidRDefault="00F30C50">
            <w:pPr>
              <w:tabs>
                <w:tab w:val="left" w:pos="0"/>
              </w:tabs>
            </w:pPr>
            <w:proofErr w:type="spellStart"/>
            <w:r w:rsidRPr="00074940">
              <w:t>Lyzwinski</w:t>
            </w:r>
            <w:proofErr w:type="spellEnd"/>
            <w:r w:rsidRPr="00074940">
              <w:t xml:space="preserve"> et al. 2024</w:t>
            </w:r>
          </w:p>
        </w:tc>
        <w:tc>
          <w:tcPr>
            <w:tcW w:w="1845" w:type="dxa"/>
            <w:tcBorders>
              <w:top w:val="single" w:sz="8" w:space="0" w:color="000000"/>
              <w:bottom w:val="single" w:sz="8" w:space="0" w:color="000000"/>
            </w:tcBorders>
            <w:tcMar>
              <w:top w:w="100" w:type="dxa"/>
              <w:left w:w="100" w:type="dxa"/>
              <w:bottom w:w="100" w:type="dxa"/>
              <w:right w:w="100" w:type="dxa"/>
            </w:tcMar>
          </w:tcPr>
          <w:p w14:paraId="000000BC" w14:textId="77777777" w:rsidR="008304DB" w:rsidRPr="00074940" w:rsidRDefault="00F30C50">
            <w:pPr>
              <w:tabs>
                <w:tab w:val="left" w:pos="0"/>
              </w:tabs>
            </w:pPr>
            <w:r w:rsidRPr="00074940">
              <w:t>Comprender y analizar los tipos de programas e intervenciones (TC) que se han desarrollado y evaluado para la salud mental de los jóvenes.</w:t>
            </w:r>
          </w:p>
        </w:tc>
        <w:tc>
          <w:tcPr>
            <w:tcW w:w="1275" w:type="dxa"/>
            <w:tcBorders>
              <w:top w:val="single" w:sz="8" w:space="0" w:color="000000"/>
              <w:bottom w:val="single" w:sz="8" w:space="0" w:color="000000"/>
            </w:tcBorders>
            <w:tcMar>
              <w:top w:w="100" w:type="dxa"/>
              <w:left w:w="100" w:type="dxa"/>
              <w:bottom w:w="100" w:type="dxa"/>
              <w:right w:w="100" w:type="dxa"/>
            </w:tcMar>
          </w:tcPr>
          <w:p w14:paraId="000000BD" w14:textId="77777777" w:rsidR="008304DB" w:rsidRPr="00074940" w:rsidRDefault="00F30C50">
            <w:pPr>
              <w:tabs>
                <w:tab w:val="left" w:pos="0"/>
              </w:tabs>
            </w:pPr>
            <w:r w:rsidRPr="00074940">
              <w:t>Adolescentes</w:t>
            </w:r>
          </w:p>
        </w:tc>
        <w:tc>
          <w:tcPr>
            <w:tcW w:w="1377" w:type="dxa"/>
            <w:tcBorders>
              <w:top w:val="single" w:sz="8" w:space="0" w:color="000000"/>
              <w:bottom w:val="single" w:sz="8" w:space="0" w:color="000000"/>
            </w:tcBorders>
            <w:tcMar>
              <w:top w:w="100" w:type="dxa"/>
              <w:left w:w="100" w:type="dxa"/>
              <w:bottom w:w="100" w:type="dxa"/>
              <w:right w:w="100" w:type="dxa"/>
            </w:tcMar>
          </w:tcPr>
          <w:p w14:paraId="000000BE" w14:textId="77777777" w:rsidR="008304DB" w:rsidRPr="00074940" w:rsidRDefault="00F30C50">
            <w:pPr>
              <w:tabs>
                <w:tab w:val="left" w:pos="0"/>
              </w:tabs>
            </w:pPr>
            <w:r w:rsidRPr="00074940">
              <w:t>Revisión bibliográfica.</w:t>
            </w:r>
          </w:p>
        </w:tc>
        <w:tc>
          <w:tcPr>
            <w:tcW w:w="1637" w:type="dxa"/>
            <w:tcBorders>
              <w:top w:val="single" w:sz="8" w:space="0" w:color="000000"/>
              <w:bottom w:val="single" w:sz="8" w:space="0" w:color="000000"/>
            </w:tcBorders>
            <w:tcMar>
              <w:top w:w="100" w:type="dxa"/>
              <w:left w:w="100" w:type="dxa"/>
              <w:bottom w:w="100" w:type="dxa"/>
              <w:right w:w="100" w:type="dxa"/>
            </w:tcMar>
          </w:tcPr>
          <w:p w14:paraId="000000BF" w14:textId="16F0F2A8" w:rsidR="008304DB" w:rsidRPr="00074940" w:rsidRDefault="00DF594F">
            <w:pPr>
              <w:tabs>
                <w:tab w:val="left" w:pos="0"/>
              </w:tabs>
            </w:pPr>
            <w:r w:rsidRPr="00074940">
              <w:t xml:space="preserve">Estudios revisados sobre programas de intervención de salud mental. </w:t>
            </w:r>
          </w:p>
        </w:tc>
        <w:tc>
          <w:tcPr>
            <w:tcW w:w="3300" w:type="dxa"/>
            <w:tcBorders>
              <w:top w:val="single" w:sz="8" w:space="0" w:color="000000"/>
              <w:bottom w:val="single" w:sz="8" w:space="0" w:color="000000"/>
            </w:tcBorders>
            <w:tcMar>
              <w:top w:w="100" w:type="dxa"/>
              <w:left w:w="100" w:type="dxa"/>
              <w:bottom w:w="100" w:type="dxa"/>
              <w:right w:w="100" w:type="dxa"/>
            </w:tcMar>
          </w:tcPr>
          <w:p w14:paraId="000000C0" w14:textId="76E7B880" w:rsidR="008304DB" w:rsidRPr="00074940" w:rsidRDefault="00F30C50">
            <w:pPr>
              <w:tabs>
                <w:tab w:val="left" w:pos="0"/>
              </w:tabs>
            </w:pPr>
            <w:r w:rsidRPr="00074940">
              <w:t xml:space="preserve">La revisión </w:t>
            </w:r>
            <w:r w:rsidR="009830A4" w:rsidRPr="00074940">
              <w:t xml:space="preserve">de </w:t>
            </w:r>
            <w:r w:rsidRPr="00074940">
              <w:t xml:space="preserve">programas de transferencia de conocimientos (TC) </w:t>
            </w:r>
            <w:r w:rsidR="009830A4" w:rsidRPr="00074940">
              <w:t>en salud mental, identificó que l</w:t>
            </w:r>
            <w:r w:rsidRPr="00074940">
              <w:t xml:space="preserve">os principales obstáculos para su implementación en jóvenes fueron la falta de acceso a tecnología y las preocupaciones sobre la privacidad. </w:t>
            </w:r>
          </w:p>
        </w:tc>
        <w:tc>
          <w:tcPr>
            <w:tcW w:w="3645" w:type="dxa"/>
            <w:tcBorders>
              <w:top w:val="single" w:sz="8" w:space="0" w:color="000000"/>
              <w:bottom w:val="single" w:sz="8" w:space="0" w:color="000000"/>
            </w:tcBorders>
            <w:tcMar>
              <w:top w:w="100" w:type="dxa"/>
              <w:left w:w="100" w:type="dxa"/>
              <w:bottom w:w="100" w:type="dxa"/>
              <w:right w:w="100" w:type="dxa"/>
            </w:tcMar>
          </w:tcPr>
          <w:p w14:paraId="000000C1" w14:textId="77777777" w:rsidR="008304DB" w:rsidRPr="00074940" w:rsidRDefault="00F30C50">
            <w:pPr>
              <w:tabs>
                <w:tab w:val="left" w:pos="0"/>
              </w:tabs>
            </w:pPr>
            <w:r w:rsidRPr="00074940">
              <w:t>Para mejorar la telesalud mental juvenil, es crucial reducir barreras de acceso tecnológico (</w:t>
            </w:r>
            <w:proofErr w:type="spellStart"/>
            <w:r w:rsidRPr="00074940">
              <w:t>Wi</w:t>
            </w:r>
            <w:proofErr w:type="spellEnd"/>
            <w:r w:rsidRPr="00074940">
              <w:t>-Fi, internet) y proteger la privacidad, aprovechando la base de conocimientos que el personal sanitario adquirió durante la pandemia. Las futuras investigaciones deben enfocarse en optimizar los modelos híbridos y la integración de la capacitación en primeros auxilios psicológicos con el desarrollo de la resiliencia y la atención plena, creando un modelo de atención unificado.</w:t>
            </w:r>
          </w:p>
        </w:tc>
      </w:tr>
      <w:tr w:rsidR="00711315" w:rsidRPr="00074940" w14:paraId="2FAD53A0"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C2" w14:textId="77777777" w:rsidR="00711315" w:rsidRPr="00074940" w:rsidRDefault="00711315" w:rsidP="00711315">
            <w:pPr>
              <w:tabs>
                <w:tab w:val="left" w:pos="0"/>
              </w:tabs>
            </w:pPr>
            <w:r w:rsidRPr="00074940">
              <w:lastRenderedPageBreak/>
              <w:t>10</w:t>
            </w:r>
          </w:p>
        </w:tc>
        <w:tc>
          <w:tcPr>
            <w:tcW w:w="1110" w:type="dxa"/>
            <w:tcBorders>
              <w:top w:val="single" w:sz="8" w:space="0" w:color="000000"/>
              <w:bottom w:val="single" w:sz="8" w:space="0" w:color="000000"/>
            </w:tcBorders>
            <w:tcMar>
              <w:top w:w="100" w:type="dxa"/>
              <w:left w:w="100" w:type="dxa"/>
              <w:bottom w:w="100" w:type="dxa"/>
              <w:right w:w="100" w:type="dxa"/>
            </w:tcMar>
          </w:tcPr>
          <w:p w14:paraId="000000C3" w14:textId="77777777" w:rsidR="00711315" w:rsidRPr="00074940" w:rsidRDefault="00711315" w:rsidP="00711315">
            <w:pPr>
              <w:tabs>
                <w:tab w:val="left" w:pos="0"/>
              </w:tabs>
            </w:pPr>
            <w:r w:rsidRPr="00074940">
              <w:t>Chen et al. (2023)</w:t>
            </w:r>
          </w:p>
        </w:tc>
        <w:tc>
          <w:tcPr>
            <w:tcW w:w="1845" w:type="dxa"/>
            <w:tcBorders>
              <w:top w:val="single" w:sz="8" w:space="0" w:color="000000"/>
              <w:bottom w:val="single" w:sz="8" w:space="0" w:color="000000"/>
            </w:tcBorders>
            <w:tcMar>
              <w:top w:w="100" w:type="dxa"/>
              <w:left w:w="100" w:type="dxa"/>
              <w:bottom w:w="100" w:type="dxa"/>
              <w:right w:w="100" w:type="dxa"/>
            </w:tcMar>
          </w:tcPr>
          <w:p w14:paraId="000000C4" w14:textId="1AE8039A" w:rsidR="00711315" w:rsidRPr="00074940" w:rsidRDefault="00711315" w:rsidP="00711315">
            <w:pPr>
              <w:tabs>
                <w:tab w:val="left" w:pos="0"/>
              </w:tabs>
            </w:pPr>
            <w:r w:rsidRPr="00074940">
              <w:t>Explorar la relación evolutiva entre la victimización, la resiliencia y la ideación suicida en adolescentes.</w:t>
            </w:r>
          </w:p>
        </w:tc>
        <w:tc>
          <w:tcPr>
            <w:tcW w:w="1275" w:type="dxa"/>
            <w:tcBorders>
              <w:top w:val="single" w:sz="8" w:space="0" w:color="000000"/>
              <w:bottom w:val="single" w:sz="8" w:space="0" w:color="000000"/>
            </w:tcBorders>
            <w:tcMar>
              <w:top w:w="100" w:type="dxa"/>
              <w:left w:w="100" w:type="dxa"/>
              <w:bottom w:w="100" w:type="dxa"/>
              <w:right w:w="100" w:type="dxa"/>
            </w:tcMar>
          </w:tcPr>
          <w:p w14:paraId="000000C5" w14:textId="355F0F50" w:rsidR="00711315" w:rsidRPr="00074940" w:rsidRDefault="00711315" w:rsidP="00711315">
            <w:pPr>
              <w:tabs>
                <w:tab w:val="left" w:pos="0"/>
              </w:tabs>
            </w:pPr>
            <w:r w:rsidRPr="00074940">
              <w:t>1214 adolescentes estudiantes de secundaria</w:t>
            </w:r>
          </w:p>
        </w:tc>
        <w:tc>
          <w:tcPr>
            <w:tcW w:w="1377" w:type="dxa"/>
            <w:tcBorders>
              <w:top w:val="single" w:sz="8" w:space="0" w:color="000000"/>
              <w:bottom w:val="single" w:sz="8" w:space="0" w:color="000000"/>
            </w:tcBorders>
            <w:tcMar>
              <w:top w:w="100" w:type="dxa"/>
              <w:left w:w="100" w:type="dxa"/>
              <w:bottom w:w="100" w:type="dxa"/>
              <w:right w:w="100" w:type="dxa"/>
            </w:tcMar>
          </w:tcPr>
          <w:p w14:paraId="000000C6" w14:textId="77777777" w:rsidR="00711315" w:rsidRPr="00074940" w:rsidRDefault="00711315" w:rsidP="00711315">
            <w:pPr>
              <w:tabs>
                <w:tab w:val="left" w:pos="0"/>
              </w:tabs>
            </w:pPr>
            <w:r w:rsidRPr="00074940">
              <w:t xml:space="preserve">Estudio longitudinal </w:t>
            </w:r>
          </w:p>
        </w:tc>
        <w:tc>
          <w:tcPr>
            <w:tcW w:w="1637" w:type="dxa"/>
            <w:tcBorders>
              <w:top w:val="single" w:sz="8" w:space="0" w:color="000000"/>
              <w:bottom w:val="single" w:sz="8" w:space="0" w:color="000000"/>
            </w:tcBorders>
            <w:tcMar>
              <w:top w:w="100" w:type="dxa"/>
              <w:left w:w="100" w:type="dxa"/>
              <w:bottom w:w="100" w:type="dxa"/>
              <w:right w:w="100" w:type="dxa"/>
            </w:tcMar>
          </w:tcPr>
          <w:p w14:paraId="000000C7" w14:textId="7A0B973A" w:rsidR="00711315" w:rsidRPr="00074940" w:rsidRDefault="00711315" w:rsidP="00711315">
            <w:pPr>
              <w:tabs>
                <w:tab w:val="left" w:pos="0"/>
              </w:tabs>
            </w:pPr>
            <w:r w:rsidRPr="00074940">
              <w:t>Artículo empírico longitudinal</w:t>
            </w:r>
          </w:p>
        </w:tc>
        <w:tc>
          <w:tcPr>
            <w:tcW w:w="3300" w:type="dxa"/>
            <w:tcBorders>
              <w:top w:val="single" w:sz="8" w:space="0" w:color="000000"/>
              <w:bottom w:val="single" w:sz="8" w:space="0" w:color="000000"/>
            </w:tcBorders>
            <w:tcMar>
              <w:top w:w="100" w:type="dxa"/>
              <w:left w:w="100" w:type="dxa"/>
              <w:bottom w:w="100" w:type="dxa"/>
              <w:right w:w="100" w:type="dxa"/>
            </w:tcMar>
          </w:tcPr>
          <w:p w14:paraId="000000C8" w14:textId="521F217D" w:rsidR="00711315" w:rsidRPr="00074940" w:rsidRDefault="00711315" w:rsidP="00711315">
            <w:pPr>
              <w:tabs>
                <w:tab w:val="left" w:pos="0"/>
              </w:tabs>
            </w:pPr>
            <w:r w:rsidRPr="00074940">
              <w:t>Existe una correlación significativa entre la victimización, la ideación suicida y la resiliencia en la adolescencia.</w:t>
            </w:r>
          </w:p>
        </w:tc>
        <w:tc>
          <w:tcPr>
            <w:tcW w:w="3645" w:type="dxa"/>
            <w:tcBorders>
              <w:top w:val="single" w:sz="8" w:space="0" w:color="000000"/>
              <w:bottom w:val="single" w:sz="8" w:space="0" w:color="000000"/>
            </w:tcBorders>
            <w:tcMar>
              <w:top w:w="100" w:type="dxa"/>
              <w:left w:w="100" w:type="dxa"/>
              <w:bottom w:w="100" w:type="dxa"/>
              <w:right w:w="100" w:type="dxa"/>
            </w:tcMar>
          </w:tcPr>
          <w:p w14:paraId="000000C9" w14:textId="0390FFAF" w:rsidR="00711315" w:rsidRPr="00074940" w:rsidRDefault="00711315" w:rsidP="00711315">
            <w:pPr>
              <w:tabs>
                <w:tab w:val="left" w:pos="0"/>
              </w:tabs>
            </w:pPr>
            <w:r w:rsidRPr="00074940">
              <w:t>La investigación establece una relación entre la victimización escolar y la ideación suicida en adolescentes, creando un círculo vicioso que obstaculiza su adaptación. La resiliencia psicológica predice negativamente la ideación suicida, actuando como factor protector, mientras que la ideación suicida no predice la resiliencia; estos hallazgos subrayan la importancia de prevenir tanto el acoso como el riesgo suicida.</w:t>
            </w:r>
          </w:p>
        </w:tc>
      </w:tr>
      <w:tr w:rsidR="00711315" w:rsidRPr="00074940" w14:paraId="276DF2E0"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CA" w14:textId="77777777" w:rsidR="00711315" w:rsidRPr="00074940" w:rsidRDefault="00711315" w:rsidP="00711315">
            <w:pPr>
              <w:tabs>
                <w:tab w:val="left" w:pos="0"/>
              </w:tabs>
            </w:pPr>
            <w:r w:rsidRPr="00074940">
              <w:t>11</w:t>
            </w:r>
          </w:p>
        </w:tc>
        <w:tc>
          <w:tcPr>
            <w:tcW w:w="1110" w:type="dxa"/>
            <w:tcBorders>
              <w:top w:val="single" w:sz="8" w:space="0" w:color="000000"/>
              <w:bottom w:val="single" w:sz="8" w:space="0" w:color="000000"/>
            </w:tcBorders>
            <w:tcMar>
              <w:top w:w="100" w:type="dxa"/>
              <w:left w:w="100" w:type="dxa"/>
              <w:bottom w:w="100" w:type="dxa"/>
              <w:right w:w="100" w:type="dxa"/>
            </w:tcMar>
          </w:tcPr>
          <w:p w14:paraId="000000CB" w14:textId="77777777" w:rsidR="00711315" w:rsidRPr="00074940" w:rsidRDefault="00711315" w:rsidP="00711315">
            <w:pPr>
              <w:tabs>
                <w:tab w:val="left" w:pos="0"/>
              </w:tabs>
            </w:pPr>
            <w:r w:rsidRPr="00074940">
              <w:t>Qu et al. (2022)</w:t>
            </w:r>
          </w:p>
        </w:tc>
        <w:tc>
          <w:tcPr>
            <w:tcW w:w="1845" w:type="dxa"/>
            <w:tcBorders>
              <w:top w:val="single" w:sz="8" w:space="0" w:color="000000"/>
              <w:bottom w:val="single" w:sz="8" w:space="0" w:color="000000"/>
            </w:tcBorders>
            <w:tcMar>
              <w:top w:w="100" w:type="dxa"/>
              <w:left w:w="100" w:type="dxa"/>
              <w:bottom w:w="100" w:type="dxa"/>
              <w:right w:w="100" w:type="dxa"/>
            </w:tcMar>
          </w:tcPr>
          <w:p w14:paraId="000000CC" w14:textId="77777777" w:rsidR="00711315" w:rsidRPr="00074940" w:rsidRDefault="00711315" w:rsidP="00711315">
            <w:pPr>
              <w:tabs>
                <w:tab w:val="left" w:pos="0"/>
              </w:tabs>
            </w:pPr>
            <w:r w:rsidRPr="00074940">
              <w:t xml:space="preserve">Evaluar el impacto del confinamiento domiciliario y su interacción con la fase de la infección por COVID - 19 y el estado psicológico de los adolescentes. </w:t>
            </w:r>
          </w:p>
        </w:tc>
        <w:tc>
          <w:tcPr>
            <w:tcW w:w="1275" w:type="dxa"/>
            <w:tcBorders>
              <w:top w:val="single" w:sz="8" w:space="0" w:color="000000"/>
              <w:bottom w:val="single" w:sz="8" w:space="0" w:color="000000"/>
            </w:tcBorders>
            <w:tcMar>
              <w:top w:w="100" w:type="dxa"/>
              <w:left w:w="100" w:type="dxa"/>
              <w:bottom w:w="100" w:type="dxa"/>
              <w:right w:w="100" w:type="dxa"/>
            </w:tcMar>
          </w:tcPr>
          <w:p w14:paraId="000000CD" w14:textId="29A328D3" w:rsidR="00711315" w:rsidRPr="00074940" w:rsidRDefault="00711315" w:rsidP="00711315">
            <w:pPr>
              <w:tabs>
                <w:tab w:val="left" w:pos="0"/>
              </w:tabs>
            </w:pPr>
            <w:r w:rsidRPr="00074940">
              <w:t>13637 adolescentes de 13 a 15 años</w:t>
            </w:r>
          </w:p>
        </w:tc>
        <w:tc>
          <w:tcPr>
            <w:tcW w:w="1377" w:type="dxa"/>
            <w:tcBorders>
              <w:top w:val="single" w:sz="8" w:space="0" w:color="000000"/>
              <w:bottom w:val="single" w:sz="8" w:space="0" w:color="000000"/>
            </w:tcBorders>
            <w:tcMar>
              <w:top w:w="100" w:type="dxa"/>
              <w:left w:w="100" w:type="dxa"/>
              <w:bottom w:w="100" w:type="dxa"/>
              <w:right w:w="100" w:type="dxa"/>
            </w:tcMar>
          </w:tcPr>
          <w:p w14:paraId="000000CE" w14:textId="77777777" w:rsidR="00711315" w:rsidRPr="00074940" w:rsidRDefault="00711315" w:rsidP="00711315">
            <w:pPr>
              <w:tabs>
                <w:tab w:val="left" w:pos="0"/>
              </w:tabs>
            </w:pPr>
            <w:r w:rsidRPr="00074940">
              <w:t>Investigación longitudinal</w:t>
            </w:r>
          </w:p>
        </w:tc>
        <w:tc>
          <w:tcPr>
            <w:tcW w:w="1637" w:type="dxa"/>
            <w:tcBorders>
              <w:top w:val="single" w:sz="8" w:space="0" w:color="000000"/>
              <w:bottom w:val="single" w:sz="8" w:space="0" w:color="000000"/>
            </w:tcBorders>
            <w:tcMar>
              <w:top w:w="100" w:type="dxa"/>
              <w:left w:w="100" w:type="dxa"/>
              <w:bottom w:w="100" w:type="dxa"/>
              <w:right w:w="100" w:type="dxa"/>
            </w:tcMar>
          </w:tcPr>
          <w:p w14:paraId="000000CF" w14:textId="2E2F73CF" w:rsidR="00711315" w:rsidRPr="00074940" w:rsidRDefault="00711315" w:rsidP="00711315">
            <w:pPr>
              <w:tabs>
                <w:tab w:val="left" w:pos="0"/>
              </w:tabs>
            </w:pPr>
            <w:r w:rsidRPr="00074940">
              <w:t xml:space="preserve">Artículo </w:t>
            </w:r>
            <w:r w:rsidR="003C6A9B" w:rsidRPr="00074940">
              <w:t xml:space="preserve">que explora el impacto del confinamiento y el estado psicológico de los adolescentes. </w:t>
            </w:r>
          </w:p>
        </w:tc>
        <w:tc>
          <w:tcPr>
            <w:tcW w:w="3300" w:type="dxa"/>
            <w:tcBorders>
              <w:top w:val="single" w:sz="8" w:space="0" w:color="000000"/>
              <w:bottom w:val="single" w:sz="8" w:space="0" w:color="000000"/>
            </w:tcBorders>
            <w:tcMar>
              <w:top w:w="100" w:type="dxa"/>
              <w:left w:w="100" w:type="dxa"/>
              <w:bottom w:w="100" w:type="dxa"/>
              <w:right w:w="100" w:type="dxa"/>
            </w:tcMar>
          </w:tcPr>
          <w:p w14:paraId="000000D0" w14:textId="2723D5F1" w:rsidR="00711315" w:rsidRPr="00074940" w:rsidRDefault="00711315" w:rsidP="00711315">
            <w:pPr>
              <w:tabs>
                <w:tab w:val="left" w:pos="0"/>
              </w:tabs>
            </w:pPr>
            <w:r w:rsidRPr="00074940">
              <w:t xml:space="preserve">Los adolescentes con riesgo de exposición a la COVID-19, presentan niveles más altos de depresión y ansiedad y la resiliencia se identifica como protectora para prevenirlos. </w:t>
            </w:r>
          </w:p>
        </w:tc>
        <w:tc>
          <w:tcPr>
            <w:tcW w:w="3645" w:type="dxa"/>
            <w:tcBorders>
              <w:top w:val="single" w:sz="8" w:space="0" w:color="000000"/>
              <w:bottom w:val="single" w:sz="8" w:space="0" w:color="000000"/>
            </w:tcBorders>
            <w:tcMar>
              <w:top w:w="100" w:type="dxa"/>
              <w:left w:w="100" w:type="dxa"/>
              <w:bottom w:w="100" w:type="dxa"/>
              <w:right w:w="100" w:type="dxa"/>
            </w:tcMar>
          </w:tcPr>
          <w:p w14:paraId="000000D1" w14:textId="77777777" w:rsidR="00711315" w:rsidRPr="00074940" w:rsidRDefault="00711315" w:rsidP="00711315">
            <w:pPr>
              <w:tabs>
                <w:tab w:val="left" w:pos="0"/>
              </w:tabs>
            </w:pPr>
            <w:r w:rsidRPr="00074940">
              <w:t>Los factores de riesgo como las relaciones parentales deficientes o el abuso emocional socavan la base de la resiliencia al comprometer el apego seguro. En consecuencia, el adolescente carece del soporte externo necesario para amortiguar el estrés de la crisis, lo que exacerba su vulnerabilidad y exige una intervención profesional y un monitoreo activo para restaurar ese apoyo esencial que permita al joven reconstruir su resiliencia interna y prevenir conductas de riesgo.</w:t>
            </w:r>
          </w:p>
        </w:tc>
      </w:tr>
      <w:tr w:rsidR="00711315" w:rsidRPr="00074940" w14:paraId="400B355F"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D2" w14:textId="77777777" w:rsidR="00711315" w:rsidRPr="00074940" w:rsidRDefault="00711315" w:rsidP="00711315">
            <w:pPr>
              <w:tabs>
                <w:tab w:val="left" w:pos="0"/>
              </w:tabs>
            </w:pPr>
            <w:r w:rsidRPr="00074940">
              <w:lastRenderedPageBreak/>
              <w:t>12</w:t>
            </w:r>
          </w:p>
        </w:tc>
        <w:tc>
          <w:tcPr>
            <w:tcW w:w="1110" w:type="dxa"/>
            <w:tcBorders>
              <w:top w:val="single" w:sz="8" w:space="0" w:color="000000"/>
              <w:bottom w:val="single" w:sz="8" w:space="0" w:color="000000"/>
            </w:tcBorders>
            <w:tcMar>
              <w:top w:w="100" w:type="dxa"/>
              <w:left w:w="100" w:type="dxa"/>
              <w:bottom w:w="100" w:type="dxa"/>
              <w:right w:w="100" w:type="dxa"/>
            </w:tcMar>
          </w:tcPr>
          <w:p w14:paraId="000000D3" w14:textId="77777777" w:rsidR="00711315" w:rsidRPr="00074940" w:rsidRDefault="00711315" w:rsidP="00711315">
            <w:pPr>
              <w:tabs>
                <w:tab w:val="left" w:pos="0"/>
              </w:tabs>
            </w:pPr>
            <w:bookmarkStart w:id="15" w:name="_Hlk215234941"/>
            <w:r w:rsidRPr="00074940">
              <w:t>Morote et al. (2020)</w:t>
            </w:r>
            <w:bookmarkEnd w:id="15"/>
          </w:p>
        </w:tc>
        <w:tc>
          <w:tcPr>
            <w:tcW w:w="1845" w:type="dxa"/>
            <w:tcBorders>
              <w:top w:val="single" w:sz="8" w:space="0" w:color="000000"/>
              <w:bottom w:val="single" w:sz="8" w:space="0" w:color="000000"/>
            </w:tcBorders>
            <w:tcMar>
              <w:top w:w="100" w:type="dxa"/>
              <w:left w:w="100" w:type="dxa"/>
              <w:bottom w:w="100" w:type="dxa"/>
              <w:right w:w="100" w:type="dxa"/>
            </w:tcMar>
          </w:tcPr>
          <w:p w14:paraId="000000D4" w14:textId="77777777" w:rsidR="00711315" w:rsidRPr="00074940" w:rsidRDefault="00711315" w:rsidP="00711315">
            <w:pPr>
              <w:tabs>
                <w:tab w:val="left" w:pos="0"/>
              </w:tabs>
            </w:pPr>
            <w:r w:rsidRPr="00074940">
              <w:t>Generar una estrategia de adaptación regional válida y factible para un programa universal de resiliencia escolar integral, incorporando los conocimientos y experiencias de los principales actores escolares.</w:t>
            </w:r>
          </w:p>
        </w:tc>
        <w:tc>
          <w:tcPr>
            <w:tcW w:w="1275" w:type="dxa"/>
            <w:tcBorders>
              <w:top w:val="single" w:sz="8" w:space="0" w:color="000000"/>
              <w:bottom w:val="single" w:sz="8" w:space="0" w:color="000000"/>
            </w:tcBorders>
            <w:tcMar>
              <w:top w:w="100" w:type="dxa"/>
              <w:left w:w="100" w:type="dxa"/>
              <w:bottom w:w="100" w:type="dxa"/>
              <w:right w:w="100" w:type="dxa"/>
            </w:tcMar>
          </w:tcPr>
          <w:p w14:paraId="000000D5" w14:textId="3EE1D79F" w:rsidR="00711315" w:rsidRPr="00074940" w:rsidRDefault="00711315" w:rsidP="00711315">
            <w:pPr>
              <w:tabs>
                <w:tab w:val="left" w:pos="0"/>
              </w:tabs>
            </w:pPr>
            <w:r w:rsidRPr="00074940">
              <w:t>794 adolescentes.</w:t>
            </w:r>
          </w:p>
        </w:tc>
        <w:tc>
          <w:tcPr>
            <w:tcW w:w="1377" w:type="dxa"/>
            <w:tcBorders>
              <w:top w:val="single" w:sz="8" w:space="0" w:color="000000"/>
              <w:bottom w:val="single" w:sz="8" w:space="0" w:color="000000"/>
            </w:tcBorders>
            <w:tcMar>
              <w:top w:w="100" w:type="dxa"/>
              <w:left w:w="100" w:type="dxa"/>
              <w:bottom w:w="100" w:type="dxa"/>
              <w:right w:w="100" w:type="dxa"/>
            </w:tcMar>
          </w:tcPr>
          <w:p w14:paraId="000000D6" w14:textId="77777777" w:rsidR="00711315" w:rsidRPr="00074940" w:rsidRDefault="00711315" w:rsidP="00711315">
            <w:pPr>
              <w:tabs>
                <w:tab w:val="left" w:pos="0"/>
              </w:tabs>
            </w:pPr>
            <w:r w:rsidRPr="00074940">
              <w:t>Revisión bibliográfica</w:t>
            </w:r>
          </w:p>
        </w:tc>
        <w:tc>
          <w:tcPr>
            <w:tcW w:w="1637" w:type="dxa"/>
            <w:tcBorders>
              <w:top w:val="single" w:sz="8" w:space="0" w:color="000000"/>
              <w:bottom w:val="single" w:sz="8" w:space="0" w:color="000000"/>
            </w:tcBorders>
            <w:tcMar>
              <w:top w:w="100" w:type="dxa"/>
              <w:left w:w="100" w:type="dxa"/>
              <w:bottom w:w="100" w:type="dxa"/>
              <w:right w:w="100" w:type="dxa"/>
            </w:tcMar>
          </w:tcPr>
          <w:p w14:paraId="000000D7" w14:textId="4F7CB5AF" w:rsidR="00711315" w:rsidRPr="00074940" w:rsidRDefault="00DF594F" w:rsidP="00711315">
            <w:pPr>
              <w:tabs>
                <w:tab w:val="left" w:pos="0"/>
              </w:tabs>
            </w:pPr>
            <w:r w:rsidRPr="00074940">
              <w:t>Estudios revisados sobre el modelo teórico UPRIGHT.</w:t>
            </w:r>
          </w:p>
        </w:tc>
        <w:tc>
          <w:tcPr>
            <w:tcW w:w="3300" w:type="dxa"/>
            <w:tcBorders>
              <w:top w:val="single" w:sz="8" w:space="0" w:color="000000"/>
              <w:bottom w:val="single" w:sz="8" w:space="0" w:color="000000"/>
            </w:tcBorders>
            <w:tcMar>
              <w:top w:w="100" w:type="dxa"/>
              <w:left w:w="100" w:type="dxa"/>
              <w:bottom w:w="100" w:type="dxa"/>
              <w:right w:w="100" w:type="dxa"/>
            </w:tcMar>
          </w:tcPr>
          <w:p w14:paraId="45C2D61C" w14:textId="5E9CD5B3" w:rsidR="00711315" w:rsidRPr="00074940" w:rsidRDefault="00711315" w:rsidP="00711315">
            <w:pPr>
              <w:tabs>
                <w:tab w:val="left" w:pos="0"/>
              </w:tabs>
            </w:pPr>
            <w:r w:rsidRPr="00074940">
              <w:t xml:space="preserve">El acoso escolar es la principal preocupación de los adolescentes, seguido por la autolesión, suicidio y soledad. </w:t>
            </w:r>
          </w:p>
          <w:p w14:paraId="5704B343" w14:textId="678A009C" w:rsidR="00711315" w:rsidRPr="00074940" w:rsidRDefault="00711315" w:rsidP="00711315">
            <w:pPr>
              <w:tabs>
                <w:tab w:val="left" w:pos="0"/>
              </w:tabs>
            </w:pPr>
            <w:r w:rsidRPr="00074940">
              <w:t xml:space="preserve">El modelo teórico de UPRIGHT de resiliencia y habilidades para la vida, es significativa y aplicable al contexto, según la percepción de los participantes. </w:t>
            </w:r>
          </w:p>
          <w:p w14:paraId="000000D8" w14:textId="34463E09" w:rsidR="00711315" w:rsidRPr="00074940" w:rsidRDefault="00711315" w:rsidP="00711315">
            <w:pPr>
              <w:tabs>
                <w:tab w:val="left" w:pos="0"/>
              </w:tabs>
            </w:pPr>
          </w:p>
        </w:tc>
        <w:tc>
          <w:tcPr>
            <w:tcW w:w="3645" w:type="dxa"/>
            <w:tcBorders>
              <w:top w:val="single" w:sz="8" w:space="0" w:color="000000"/>
              <w:bottom w:val="single" w:sz="8" w:space="0" w:color="000000"/>
            </w:tcBorders>
            <w:tcMar>
              <w:top w:w="100" w:type="dxa"/>
              <w:left w:w="100" w:type="dxa"/>
              <w:bottom w:w="100" w:type="dxa"/>
              <w:right w:w="100" w:type="dxa"/>
            </w:tcMar>
          </w:tcPr>
          <w:p w14:paraId="000000D9" w14:textId="241AC9F7" w:rsidR="00711315" w:rsidRPr="00074940" w:rsidRDefault="00711315" w:rsidP="00711315">
            <w:pPr>
              <w:tabs>
                <w:tab w:val="left" w:pos="0"/>
              </w:tabs>
            </w:pPr>
            <w:r w:rsidRPr="00074940">
              <w:t xml:space="preserve">La resiliencia es un proceso social y contextual que requiere la integración de múltiples sistemas de apoyo (actores, servicios y tecnología) para ser eficaz. Priorizar la </w:t>
            </w:r>
            <w:proofErr w:type="spellStart"/>
            <w:r w:rsidRPr="00074940">
              <w:t>cocreación</w:t>
            </w:r>
            <w:proofErr w:type="spellEnd"/>
            <w:r w:rsidRPr="00074940">
              <w:t xml:space="preserve"> participativa con adolescentes y docentes es crucial, ya que garantiza que las intervenciones sean psicológicamente relevantes y apropiadas para las necesidades y la realidad de cada comunidad escolar.</w:t>
            </w:r>
          </w:p>
        </w:tc>
      </w:tr>
      <w:tr w:rsidR="00711315" w:rsidRPr="00074940" w14:paraId="090B479F"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DA" w14:textId="77777777" w:rsidR="00711315" w:rsidRPr="00074940" w:rsidRDefault="00711315" w:rsidP="00711315">
            <w:pPr>
              <w:tabs>
                <w:tab w:val="left" w:pos="0"/>
              </w:tabs>
            </w:pPr>
            <w:r w:rsidRPr="00074940">
              <w:t>13</w:t>
            </w:r>
          </w:p>
        </w:tc>
        <w:tc>
          <w:tcPr>
            <w:tcW w:w="1110" w:type="dxa"/>
            <w:tcBorders>
              <w:top w:val="single" w:sz="8" w:space="0" w:color="000000"/>
              <w:bottom w:val="single" w:sz="8" w:space="0" w:color="000000"/>
            </w:tcBorders>
            <w:tcMar>
              <w:top w:w="100" w:type="dxa"/>
              <w:left w:w="100" w:type="dxa"/>
              <w:bottom w:w="100" w:type="dxa"/>
              <w:right w:w="100" w:type="dxa"/>
            </w:tcMar>
          </w:tcPr>
          <w:p w14:paraId="000000DB" w14:textId="77777777" w:rsidR="00711315" w:rsidRPr="00074940" w:rsidRDefault="00711315" w:rsidP="00711315">
            <w:pPr>
              <w:tabs>
                <w:tab w:val="left" w:pos="0"/>
              </w:tabs>
            </w:pPr>
            <w:r w:rsidRPr="00074940">
              <w:t>Lemos et al. (2021)</w:t>
            </w:r>
          </w:p>
        </w:tc>
        <w:tc>
          <w:tcPr>
            <w:tcW w:w="1845" w:type="dxa"/>
            <w:tcBorders>
              <w:top w:val="single" w:sz="8" w:space="0" w:color="000000"/>
              <w:bottom w:val="single" w:sz="8" w:space="0" w:color="000000"/>
            </w:tcBorders>
            <w:tcMar>
              <w:top w:w="100" w:type="dxa"/>
              <w:left w:w="100" w:type="dxa"/>
              <w:bottom w:w="100" w:type="dxa"/>
              <w:right w:w="100" w:type="dxa"/>
            </w:tcMar>
          </w:tcPr>
          <w:p w14:paraId="000000DC" w14:textId="77777777" w:rsidR="00711315" w:rsidRPr="00074940" w:rsidRDefault="00711315" w:rsidP="00711315">
            <w:pPr>
              <w:tabs>
                <w:tab w:val="left" w:pos="0"/>
              </w:tabs>
            </w:pPr>
            <w:r w:rsidRPr="00074940">
              <w:t>Investigar las diferencias en los síntomas de malestar psicológico y en los recursos de resiliencia entre adolescentes Institucionalizados y no Institucionalizados.</w:t>
            </w:r>
          </w:p>
        </w:tc>
        <w:tc>
          <w:tcPr>
            <w:tcW w:w="1275" w:type="dxa"/>
            <w:tcBorders>
              <w:top w:val="single" w:sz="8" w:space="0" w:color="000000"/>
              <w:bottom w:val="single" w:sz="8" w:space="0" w:color="000000"/>
            </w:tcBorders>
            <w:tcMar>
              <w:top w:w="100" w:type="dxa"/>
              <w:left w:w="100" w:type="dxa"/>
              <w:bottom w:w="100" w:type="dxa"/>
              <w:right w:w="100" w:type="dxa"/>
            </w:tcMar>
          </w:tcPr>
          <w:p w14:paraId="000000DD" w14:textId="254DA295" w:rsidR="00711315" w:rsidRPr="00074940" w:rsidRDefault="00711315" w:rsidP="00711315">
            <w:pPr>
              <w:tabs>
                <w:tab w:val="left" w:pos="0"/>
              </w:tabs>
            </w:pPr>
            <w:r w:rsidRPr="00074940">
              <w:t>266 adolescentes entre 12 y 19 años</w:t>
            </w:r>
          </w:p>
        </w:tc>
        <w:tc>
          <w:tcPr>
            <w:tcW w:w="1377" w:type="dxa"/>
            <w:tcBorders>
              <w:top w:val="single" w:sz="8" w:space="0" w:color="000000"/>
              <w:bottom w:val="single" w:sz="8" w:space="0" w:color="000000"/>
            </w:tcBorders>
            <w:tcMar>
              <w:top w:w="100" w:type="dxa"/>
              <w:left w:w="100" w:type="dxa"/>
              <w:bottom w:w="100" w:type="dxa"/>
              <w:right w:w="100" w:type="dxa"/>
            </w:tcMar>
          </w:tcPr>
          <w:p w14:paraId="000000DE" w14:textId="77777777" w:rsidR="00711315" w:rsidRPr="00074940" w:rsidRDefault="00711315" w:rsidP="00711315">
            <w:pPr>
              <w:tabs>
                <w:tab w:val="left" w:pos="0"/>
              </w:tabs>
            </w:pPr>
            <w:r w:rsidRPr="00074940">
              <w:t>Estudio cuantitativo y comparativo, diseño transversal y correlacional</w:t>
            </w:r>
          </w:p>
        </w:tc>
        <w:tc>
          <w:tcPr>
            <w:tcW w:w="1637" w:type="dxa"/>
            <w:tcBorders>
              <w:top w:val="single" w:sz="8" w:space="0" w:color="000000"/>
              <w:bottom w:val="single" w:sz="8" w:space="0" w:color="000000"/>
            </w:tcBorders>
            <w:tcMar>
              <w:top w:w="100" w:type="dxa"/>
              <w:left w:w="100" w:type="dxa"/>
              <w:bottom w:w="100" w:type="dxa"/>
              <w:right w:w="100" w:type="dxa"/>
            </w:tcMar>
          </w:tcPr>
          <w:p w14:paraId="000000DF" w14:textId="77777777" w:rsidR="00711315" w:rsidRPr="00074940" w:rsidRDefault="00711315" w:rsidP="00711315">
            <w:pPr>
              <w:tabs>
                <w:tab w:val="left" w:pos="0"/>
              </w:tabs>
            </w:pPr>
            <w:r w:rsidRPr="00074940">
              <w:t xml:space="preserve">Artículo que aborda la resiliencia como factor protector del malestar psicológico. </w:t>
            </w:r>
          </w:p>
        </w:tc>
        <w:tc>
          <w:tcPr>
            <w:tcW w:w="3300" w:type="dxa"/>
            <w:tcBorders>
              <w:top w:val="single" w:sz="8" w:space="0" w:color="000000"/>
              <w:bottom w:val="single" w:sz="8" w:space="0" w:color="000000"/>
            </w:tcBorders>
            <w:tcMar>
              <w:top w:w="100" w:type="dxa"/>
              <w:left w:w="100" w:type="dxa"/>
              <w:bottom w:w="100" w:type="dxa"/>
              <w:right w:w="100" w:type="dxa"/>
            </w:tcMar>
          </w:tcPr>
          <w:p w14:paraId="000000E0" w14:textId="0F4FA998" w:rsidR="00711315" w:rsidRPr="00074940" w:rsidRDefault="00711315" w:rsidP="00711315">
            <w:pPr>
              <w:tabs>
                <w:tab w:val="left" w:pos="0"/>
              </w:tabs>
            </w:pPr>
            <w:r w:rsidRPr="00074940">
              <w:t>Relación inversa y significativa entre la psicopatología y la percepción de los recursos de resiliencia individuales, específicamente con la autoeficacia y la autoconciencia en la muestra no, y con la empatía en la muestra institucionalizada.</w:t>
            </w:r>
          </w:p>
        </w:tc>
        <w:tc>
          <w:tcPr>
            <w:tcW w:w="3645" w:type="dxa"/>
            <w:tcBorders>
              <w:top w:val="single" w:sz="8" w:space="0" w:color="000000"/>
              <w:bottom w:val="single" w:sz="8" w:space="0" w:color="000000"/>
            </w:tcBorders>
            <w:tcMar>
              <w:top w:w="100" w:type="dxa"/>
              <w:left w:w="100" w:type="dxa"/>
              <w:bottom w:w="100" w:type="dxa"/>
              <w:right w:w="100" w:type="dxa"/>
            </w:tcMar>
          </w:tcPr>
          <w:p w14:paraId="000000E1" w14:textId="31D16B6D" w:rsidR="00711315" w:rsidRPr="00074940" w:rsidRDefault="00711315" w:rsidP="00711315">
            <w:pPr>
              <w:tabs>
                <w:tab w:val="left" w:pos="0"/>
              </w:tabs>
            </w:pPr>
            <w:r w:rsidRPr="00074940">
              <w:t>El estudio indica que una mayor psicopatología se asocia con una menor percepción de los recursos de resiliencia, como la autoeficacia y la autoconciencia en adolescentes de la comunidad, y la empatía en el grupo institucionalizado. La baja resiliencia actúa como un factor de vulnerabilidad que debe abordarse para mejorar el bienestar adolescente.</w:t>
            </w:r>
          </w:p>
        </w:tc>
      </w:tr>
      <w:tr w:rsidR="00711315" w:rsidRPr="00074940" w14:paraId="10C74487" w14:textId="77777777" w:rsidTr="008F016F">
        <w:trPr>
          <w:trHeight w:val="1723"/>
        </w:trPr>
        <w:tc>
          <w:tcPr>
            <w:tcW w:w="451" w:type="dxa"/>
            <w:tcBorders>
              <w:top w:val="single" w:sz="8" w:space="0" w:color="000000"/>
              <w:bottom w:val="single" w:sz="8" w:space="0" w:color="000000"/>
            </w:tcBorders>
            <w:tcMar>
              <w:top w:w="100" w:type="dxa"/>
              <w:left w:w="100" w:type="dxa"/>
              <w:bottom w:w="100" w:type="dxa"/>
              <w:right w:w="100" w:type="dxa"/>
            </w:tcMar>
          </w:tcPr>
          <w:p w14:paraId="000000E2" w14:textId="77777777" w:rsidR="00711315" w:rsidRPr="00074940" w:rsidRDefault="00711315" w:rsidP="00711315">
            <w:pPr>
              <w:tabs>
                <w:tab w:val="left" w:pos="0"/>
              </w:tabs>
            </w:pPr>
            <w:r w:rsidRPr="00074940">
              <w:lastRenderedPageBreak/>
              <w:t>14</w:t>
            </w:r>
          </w:p>
        </w:tc>
        <w:tc>
          <w:tcPr>
            <w:tcW w:w="1110" w:type="dxa"/>
            <w:tcBorders>
              <w:top w:val="single" w:sz="8" w:space="0" w:color="000000"/>
              <w:bottom w:val="single" w:sz="8" w:space="0" w:color="000000"/>
            </w:tcBorders>
            <w:tcMar>
              <w:top w:w="100" w:type="dxa"/>
              <w:left w:w="100" w:type="dxa"/>
              <w:bottom w:w="100" w:type="dxa"/>
              <w:right w:w="100" w:type="dxa"/>
            </w:tcMar>
          </w:tcPr>
          <w:p w14:paraId="000000E3" w14:textId="77777777" w:rsidR="00711315" w:rsidRPr="00074940" w:rsidRDefault="00711315" w:rsidP="00711315">
            <w:pPr>
              <w:tabs>
                <w:tab w:val="left" w:pos="0"/>
              </w:tabs>
            </w:pPr>
            <w:bookmarkStart w:id="16" w:name="_Hlk215235482"/>
            <w:proofErr w:type="spellStart"/>
            <w:r w:rsidRPr="00074940">
              <w:t>Kleszczewska-Albińska</w:t>
            </w:r>
            <w:proofErr w:type="spellEnd"/>
            <w:r w:rsidRPr="00074940">
              <w:t xml:space="preserve"> (2021)</w:t>
            </w:r>
            <w:bookmarkEnd w:id="16"/>
          </w:p>
        </w:tc>
        <w:tc>
          <w:tcPr>
            <w:tcW w:w="1845" w:type="dxa"/>
            <w:tcBorders>
              <w:top w:val="single" w:sz="8" w:space="0" w:color="000000"/>
              <w:bottom w:val="single" w:sz="8" w:space="0" w:color="000000"/>
            </w:tcBorders>
            <w:tcMar>
              <w:top w:w="100" w:type="dxa"/>
              <w:left w:w="100" w:type="dxa"/>
              <w:bottom w:w="100" w:type="dxa"/>
              <w:right w:w="100" w:type="dxa"/>
            </w:tcMar>
          </w:tcPr>
          <w:p w14:paraId="000000E4" w14:textId="77777777" w:rsidR="00711315" w:rsidRPr="00074940" w:rsidRDefault="00711315" w:rsidP="00711315">
            <w:pPr>
              <w:tabs>
                <w:tab w:val="left" w:pos="0"/>
              </w:tabs>
            </w:pPr>
            <w:r w:rsidRPr="00074940">
              <w:t>Analizar conceptos comunes sobre el papel del apoyo profesional y no profesional ofrecido a los adolescentes</w:t>
            </w:r>
          </w:p>
          <w:p w14:paraId="000000E5" w14:textId="77777777" w:rsidR="00711315" w:rsidRPr="00074940" w:rsidRDefault="00711315" w:rsidP="00711315">
            <w:pPr>
              <w:tabs>
                <w:tab w:val="left" w:pos="0"/>
              </w:tabs>
            </w:pPr>
            <w:r w:rsidRPr="00074940">
              <w:t xml:space="preserve">durante el aislamiento social provocado por la pandemia de COVID-19. </w:t>
            </w:r>
          </w:p>
        </w:tc>
        <w:tc>
          <w:tcPr>
            <w:tcW w:w="1275" w:type="dxa"/>
            <w:tcBorders>
              <w:top w:val="single" w:sz="8" w:space="0" w:color="000000"/>
              <w:bottom w:val="single" w:sz="8" w:space="0" w:color="000000"/>
            </w:tcBorders>
            <w:tcMar>
              <w:top w:w="100" w:type="dxa"/>
              <w:left w:w="100" w:type="dxa"/>
              <w:bottom w:w="100" w:type="dxa"/>
              <w:right w:w="100" w:type="dxa"/>
            </w:tcMar>
          </w:tcPr>
          <w:p w14:paraId="000000E6" w14:textId="77777777" w:rsidR="00711315" w:rsidRPr="00074940" w:rsidRDefault="00711315" w:rsidP="00711315">
            <w:pPr>
              <w:tabs>
                <w:tab w:val="left" w:pos="0"/>
              </w:tabs>
            </w:pPr>
            <w:r w:rsidRPr="00074940">
              <w:t>Adolescentes</w:t>
            </w:r>
          </w:p>
        </w:tc>
        <w:tc>
          <w:tcPr>
            <w:tcW w:w="1377" w:type="dxa"/>
            <w:tcBorders>
              <w:top w:val="single" w:sz="8" w:space="0" w:color="000000"/>
              <w:bottom w:val="single" w:sz="8" w:space="0" w:color="000000"/>
            </w:tcBorders>
            <w:tcMar>
              <w:top w:w="100" w:type="dxa"/>
              <w:left w:w="100" w:type="dxa"/>
              <w:bottom w:w="100" w:type="dxa"/>
              <w:right w:w="100" w:type="dxa"/>
            </w:tcMar>
          </w:tcPr>
          <w:p w14:paraId="000000E7" w14:textId="77777777" w:rsidR="00711315" w:rsidRPr="00074940" w:rsidRDefault="00711315" w:rsidP="00711315">
            <w:pPr>
              <w:tabs>
                <w:tab w:val="left" w:pos="0"/>
              </w:tabs>
            </w:pPr>
            <w:r w:rsidRPr="00074940">
              <w:t>Revisión Bibliográfica</w:t>
            </w:r>
          </w:p>
        </w:tc>
        <w:tc>
          <w:tcPr>
            <w:tcW w:w="1637" w:type="dxa"/>
            <w:tcBorders>
              <w:top w:val="single" w:sz="8" w:space="0" w:color="000000"/>
              <w:bottom w:val="single" w:sz="8" w:space="0" w:color="000000"/>
            </w:tcBorders>
            <w:tcMar>
              <w:top w:w="100" w:type="dxa"/>
              <w:left w:w="100" w:type="dxa"/>
              <w:bottom w:w="100" w:type="dxa"/>
              <w:right w:w="100" w:type="dxa"/>
            </w:tcMar>
          </w:tcPr>
          <w:p w14:paraId="000000E8" w14:textId="29134B4C" w:rsidR="00711315" w:rsidRPr="00074940" w:rsidRDefault="00711315" w:rsidP="00711315">
            <w:pPr>
              <w:tabs>
                <w:tab w:val="left" w:pos="0"/>
              </w:tabs>
            </w:pPr>
            <w:r w:rsidRPr="00074940">
              <w:t>Artículo</w:t>
            </w:r>
            <w:r w:rsidR="003C6A9B" w:rsidRPr="00074940">
              <w:t>s revisados sobre el apoyo brindado a los adolescentes durante la pandemia.</w:t>
            </w:r>
          </w:p>
        </w:tc>
        <w:tc>
          <w:tcPr>
            <w:tcW w:w="3300" w:type="dxa"/>
            <w:tcBorders>
              <w:top w:val="single" w:sz="8" w:space="0" w:color="000000"/>
              <w:bottom w:val="single" w:sz="8" w:space="0" w:color="000000"/>
            </w:tcBorders>
            <w:tcMar>
              <w:top w:w="100" w:type="dxa"/>
              <w:left w:w="100" w:type="dxa"/>
              <w:bottom w:w="100" w:type="dxa"/>
              <w:right w:w="100" w:type="dxa"/>
            </w:tcMar>
          </w:tcPr>
          <w:p w14:paraId="24735B02" w14:textId="4EF7AAA7" w:rsidR="00711315" w:rsidRPr="00074940" w:rsidRDefault="00711315" w:rsidP="00711315">
            <w:pPr>
              <w:tabs>
                <w:tab w:val="left" w:pos="0"/>
              </w:tabs>
            </w:pPr>
            <w:r w:rsidRPr="00074940">
              <w:t xml:space="preserve">El aislamiento social por la COVID-19 generó efectos perjudiciales en la salud mental y el rendimiento escolar de los adolescentes. El apoyo familiar, escolar y profesional, junto a la resiliencia son claves para mitigar dichos impactos. </w:t>
            </w:r>
          </w:p>
          <w:p w14:paraId="000000E9" w14:textId="5033D6CA" w:rsidR="00711315" w:rsidRPr="00074940" w:rsidRDefault="00711315" w:rsidP="00711315">
            <w:pPr>
              <w:tabs>
                <w:tab w:val="left" w:pos="0"/>
              </w:tabs>
            </w:pPr>
            <w:r w:rsidRPr="00074940">
              <w:t xml:space="preserve"> </w:t>
            </w:r>
          </w:p>
        </w:tc>
        <w:tc>
          <w:tcPr>
            <w:tcW w:w="3645" w:type="dxa"/>
            <w:tcBorders>
              <w:top w:val="single" w:sz="8" w:space="0" w:color="000000"/>
              <w:bottom w:val="single" w:sz="8" w:space="0" w:color="000000"/>
            </w:tcBorders>
            <w:tcMar>
              <w:top w:w="100" w:type="dxa"/>
              <w:left w:w="100" w:type="dxa"/>
              <w:bottom w:w="100" w:type="dxa"/>
              <w:right w:w="100" w:type="dxa"/>
            </w:tcMar>
          </w:tcPr>
          <w:p w14:paraId="000000EA" w14:textId="4994DABC" w:rsidR="00711315" w:rsidRPr="00074940" w:rsidRDefault="00711315" w:rsidP="00711315">
            <w:pPr>
              <w:tabs>
                <w:tab w:val="left" w:pos="0"/>
              </w:tabs>
            </w:pPr>
            <w:r w:rsidRPr="00074940">
              <w:t xml:space="preserve">El aislamiento por la pandemia afectó gravemente a los adolescentes debido a su vulnerabilidad social, causando ansiedad, depresión y deterioro cognitivo. La intervención psicológica más efectiva se centra en el apoyo social activo (padres, pares) para aumentar la resiliencia y la Terapia Cognitivo-Conductual (TCC) para modificar cogniciones negativas. </w:t>
            </w:r>
          </w:p>
        </w:tc>
      </w:tr>
      <w:tr w:rsidR="00711315" w:rsidRPr="00074940" w14:paraId="479CB780" w14:textId="77777777" w:rsidTr="008F016F">
        <w:trPr>
          <w:trHeight w:val="3264"/>
        </w:trPr>
        <w:tc>
          <w:tcPr>
            <w:tcW w:w="451" w:type="dxa"/>
            <w:tcBorders>
              <w:top w:val="single" w:sz="8" w:space="0" w:color="000000"/>
              <w:bottom w:val="single" w:sz="8" w:space="0" w:color="000000"/>
            </w:tcBorders>
            <w:tcMar>
              <w:top w:w="100" w:type="dxa"/>
              <w:left w:w="100" w:type="dxa"/>
              <w:bottom w:w="100" w:type="dxa"/>
              <w:right w:w="100" w:type="dxa"/>
            </w:tcMar>
          </w:tcPr>
          <w:p w14:paraId="000000EB" w14:textId="77777777" w:rsidR="00711315" w:rsidRPr="00074940" w:rsidRDefault="00711315" w:rsidP="00711315">
            <w:pPr>
              <w:tabs>
                <w:tab w:val="left" w:pos="0"/>
              </w:tabs>
            </w:pPr>
            <w:r w:rsidRPr="00074940">
              <w:t>15</w:t>
            </w:r>
          </w:p>
        </w:tc>
        <w:tc>
          <w:tcPr>
            <w:tcW w:w="1110" w:type="dxa"/>
            <w:tcBorders>
              <w:top w:val="single" w:sz="8" w:space="0" w:color="000000"/>
              <w:bottom w:val="single" w:sz="8" w:space="0" w:color="000000"/>
            </w:tcBorders>
            <w:tcMar>
              <w:top w:w="100" w:type="dxa"/>
              <w:left w:w="100" w:type="dxa"/>
              <w:bottom w:w="100" w:type="dxa"/>
              <w:right w:w="100" w:type="dxa"/>
            </w:tcMar>
          </w:tcPr>
          <w:p w14:paraId="000000EC" w14:textId="77777777" w:rsidR="00711315" w:rsidRPr="00074940" w:rsidRDefault="00711315" w:rsidP="00711315">
            <w:pPr>
              <w:tabs>
                <w:tab w:val="left" w:pos="0"/>
              </w:tabs>
            </w:pPr>
            <w:r w:rsidRPr="00074940">
              <w:t>Zhang et al. (2020)</w:t>
            </w:r>
          </w:p>
        </w:tc>
        <w:tc>
          <w:tcPr>
            <w:tcW w:w="1845" w:type="dxa"/>
            <w:tcBorders>
              <w:top w:val="single" w:sz="8" w:space="0" w:color="000000"/>
              <w:bottom w:val="single" w:sz="8" w:space="0" w:color="000000"/>
            </w:tcBorders>
            <w:tcMar>
              <w:top w:w="100" w:type="dxa"/>
              <w:left w:w="100" w:type="dxa"/>
              <w:bottom w:w="100" w:type="dxa"/>
              <w:right w:w="100" w:type="dxa"/>
            </w:tcMar>
          </w:tcPr>
          <w:p w14:paraId="000000ED" w14:textId="0D163AC5" w:rsidR="00711315" w:rsidRPr="00074940" w:rsidRDefault="00711315" w:rsidP="00711315">
            <w:pPr>
              <w:tabs>
                <w:tab w:val="left" w:pos="0"/>
              </w:tabs>
            </w:pPr>
            <w:r w:rsidRPr="00074940">
              <w:t>Comprender las consecuencias psicológicas, como la ansiedad, la depresión y el estrés, derivadas de la pandemia de COVID-19.</w:t>
            </w:r>
          </w:p>
        </w:tc>
        <w:tc>
          <w:tcPr>
            <w:tcW w:w="1275" w:type="dxa"/>
            <w:tcBorders>
              <w:top w:val="single" w:sz="8" w:space="0" w:color="000000"/>
              <w:bottom w:val="single" w:sz="8" w:space="0" w:color="000000"/>
            </w:tcBorders>
            <w:tcMar>
              <w:top w:w="100" w:type="dxa"/>
              <w:left w:w="100" w:type="dxa"/>
              <w:bottom w:w="100" w:type="dxa"/>
              <w:right w:w="100" w:type="dxa"/>
            </w:tcMar>
          </w:tcPr>
          <w:p w14:paraId="000000EE" w14:textId="643C5D6D" w:rsidR="00711315" w:rsidRPr="00074940" w:rsidRDefault="00711315" w:rsidP="00711315">
            <w:pPr>
              <w:tabs>
                <w:tab w:val="left" w:pos="0"/>
              </w:tabs>
            </w:pPr>
            <w:r w:rsidRPr="00074940">
              <w:t>493 adolescentes.</w:t>
            </w:r>
          </w:p>
        </w:tc>
        <w:tc>
          <w:tcPr>
            <w:tcW w:w="1377" w:type="dxa"/>
            <w:tcBorders>
              <w:top w:val="single" w:sz="8" w:space="0" w:color="000000"/>
              <w:bottom w:val="single" w:sz="8" w:space="0" w:color="000000"/>
            </w:tcBorders>
            <w:tcMar>
              <w:top w:w="100" w:type="dxa"/>
              <w:left w:w="100" w:type="dxa"/>
              <w:bottom w:w="100" w:type="dxa"/>
              <w:right w:w="100" w:type="dxa"/>
            </w:tcMar>
          </w:tcPr>
          <w:p w14:paraId="000000EF" w14:textId="77777777" w:rsidR="00711315" w:rsidRPr="00074940" w:rsidRDefault="00711315" w:rsidP="00711315">
            <w:pPr>
              <w:tabs>
                <w:tab w:val="left" w:pos="0"/>
              </w:tabs>
            </w:pPr>
            <w:r w:rsidRPr="00074940">
              <w:t xml:space="preserve">Estudio Transversal </w:t>
            </w:r>
          </w:p>
        </w:tc>
        <w:tc>
          <w:tcPr>
            <w:tcW w:w="1637" w:type="dxa"/>
            <w:tcBorders>
              <w:top w:val="single" w:sz="8" w:space="0" w:color="000000"/>
              <w:bottom w:val="single" w:sz="8" w:space="0" w:color="000000"/>
            </w:tcBorders>
            <w:tcMar>
              <w:top w:w="100" w:type="dxa"/>
              <w:left w:w="100" w:type="dxa"/>
              <w:bottom w:w="100" w:type="dxa"/>
              <w:right w:w="100" w:type="dxa"/>
            </w:tcMar>
          </w:tcPr>
          <w:p w14:paraId="000000F0" w14:textId="0D29BCF4" w:rsidR="00711315" w:rsidRPr="00074940" w:rsidRDefault="002E4C5C" w:rsidP="00711315">
            <w:pPr>
              <w:tabs>
                <w:tab w:val="left" w:pos="0"/>
              </w:tabs>
            </w:pPr>
            <w:r w:rsidRPr="00074940">
              <w:t>Estudio que describe las consecuencias psicológicas post pandemia en los adolescentes.</w:t>
            </w:r>
          </w:p>
        </w:tc>
        <w:tc>
          <w:tcPr>
            <w:tcW w:w="3300" w:type="dxa"/>
            <w:tcBorders>
              <w:top w:val="single" w:sz="8" w:space="0" w:color="000000"/>
              <w:bottom w:val="single" w:sz="8" w:space="0" w:color="000000"/>
            </w:tcBorders>
            <w:tcMar>
              <w:top w:w="100" w:type="dxa"/>
              <w:left w:w="100" w:type="dxa"/>
              <w:bottom w:w="100" w:type="dxa"/>
              <w:right w:w="100" w:type="dxa"/>
            </w:tcMar>
          </w:tcPr>
          <w:p w14:paraId="000000F1" w14:textId="49EAEC55" w:rsidR="00711315" w:rsidRPr="00074940" w:rsidRDefault="00711315" w:rsidP="00711315">
            <w:pPr>
              <w:tabs>
                <w:tab w:val="left" w:pos="0"/>
              </w:tabs>
              <w:spacing w:before="240" w:after="240"/>
            </w:pPr>
            <w:r w:rsidRPr="00074940">
              <w:t>La resiliencia y el afrontamiento positivo actúan como factores protectores frente a depresión, ansiedad, estrés y malestar por trauma en estudiantes de secundaria y preparatoria (p &lt; .05), mientras que el afrontamiento negativo constituye un claro factor de riesgo para estos problemas (p &lt; .05).</w:t>
            </w:r>
          </w:p>
        </w:tc>
        <w:tc>
          <w:tcPr>
            <w:tcW w:w="3645" w:type="dxa"/>
            <w:tcBorders>
              <w:top w:val="single" w:sz="8" w:space="0" w:color="000000"/>
              <w:bottom w:val="single" w:sz="8" w:space="0" w:color="000000"/>
            </w:tcBorders>
            <w:tcMar>
              <w:top w:w="100" w:type="dxa"/>
              <w:left w:w="100" w:type="dxa"/>
              <w:bottom w:w="100" w:type="dxa"/>
              <w:right w:w="100" w:type="dxa"/>
            </w:tcMar>
          </w:tcPr>
          <w:p w14:paraId="000000F2" w14:textId="77777777" w:rsidR="00711315" w:rsidRPr="00074940" w:rsidRDefault="00711315" w:rsidP="00711315">
            <w:pPr>
              <w:tabs>
                <w:tab w:val="left" w:pos="0"/>
              </w:tabs>
            </w:pPr>
            <w:r w:rsidRPr="00074940">
              <w:t>El malestar psicológico general es mayor en bachillerato, pero los estudiantes de secundaria experimentan ansiedad y estrés severos con más frecuencia, lo que apunta a una mayor reactividad en los jóvenes. La depresión grave y el trauma afectan por igual a ambos grupos, exigiendo intervenciones diferenciadas.</w:t>
            </w:r>
          </w:p>
        </w:tc>
      </w:tr>
      <w:tr w:rsidR="00711315" w:rsidRPr="00074940" w14:paraId="623875C6"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F3" w14:textId="77777777" w:rsidR="00711315" w:rsidRPr="00074940" w:rsidRDefault="00711315" w:rsidP="00711315">
            <w:pPr>
              <w:tabs>
                <w:tab w:val="left" w:pos="0"/>
              </w:tabs>
            </w:pPr>
            <w:r w:rsidRPr="00074940">
              <w:lastRenderedPageBreak/>
              <w:t>16</w:t>
            </w:r>
          </w:p>
        </w:tc>
        <w:tc>
          <w:tcPr>
            <w:tcW w:w="1110" w:type="dxa"/>
            <w:tcBorders>
              <w:top w:val="single" w:sz="8" w:space="0" w:color="000000"/>
              <w:bottom w:val="single" w:sz="8" w:space="0" w:color="000000"/>
            </w:tcBorders>
            <w:tcMar>
              <w:top w:w="100" w:type="dxa"/>
              <w:left w:w="100" w:type="dxa"/>
              <w:bottom w:w="100" w:type="dxa"/>
              <w:right w:w="100" w:type="dxa"/>
            </w:tcMar>
          </w:tcPr>
          <w:p w14:paraId="000000F4" w14:textId="423D1D52" w:rsidR="00711315" w:rsidRPr="00074940" w:rsidRDefault="00711315" w:rsidP="00711315">
            <w:pPr>
              <w:tabs>
                <w:tab w:val="left" w:pos="0"/>
              </w:tabs>
            </w:pPr>
            <w:r w:rsidRPr="00074940">
              <w:t>Romero</w:t>
            </w:r>
            <w:r w:rsidR="0081422F" w:rsidRPr="00074940">
              <w:t xml:space="preserve"> et al. </w:t>
            </w:r>
            <w:r w:rsidRPr="00074940">
              <w:t>(2018)</w:t>
            </w:r>
          </w:p>
        </w:tc>
        <w:tc>
          <w:tcPr>
            <w:tcW w:w="1845" w:type="dxa"/>
            <w:tcBorders>
              <w:top w:val="single" w:sz="8" w:space="0" w:color="000000"/>
              <w:bottom w:val="single" w:sz="8" w:space="0" w:color="000000"/>
            </w:tcBorders>
            <w:tcMar>
              <w:top w:w="100" w:type="dxa"/>
              <w:left w:w="100" w:type="dxa"/>
              <w:bottom w:w="100" w:type="dxa"/>
              <w:right w:w="100" w:type="dxa"/>
            </w:tcMar>
          </w:tcPr>
          <w:p w14:paraId="000000F5" w14:textId="77777777" w:rsidR="00711315" w:rsidRPr="00074940" w:rsidRDefault="00711315" w:rsidP="00711315">
            <w:pPr>
              <w:tabs>
                <w:tab w:val="left" w:pos="0"/>
              </w:tabs>
            </w:pPr>
            <w:r w:rsidRPr="00074940">
              <w:t>Establecer las diferencias por sexo entre la intimidación escolar y la resiliencia en adolescentes de instituciones educativas públicas de Bogotá.</w:t>
            </w:r>
          </w:p>
        </w:tc>
        <w:tc>
          <w:tcPr>
            <w:tcW w:w="1275" w:type="dxa"/>
            <w:tcBorders>
              <w:top w:val="single" w:sz="8" w:space="0" w:color="000000"/>
              <w:bottom w:val="single" w:sz="8" w:space="0" w:color="000000"/>
            </w:tcBorders>
            <w:tcMar>
              <w:top w:w="100" w:type="dxa"/>
              <w:left w:w="100" w:type="dxa"/>
              <w:bottom w:w="100" w:type="dxa"/>
              <w:right w:w="100" w:type="dxa"/>
            </w:tcMar>
          </w:tcPr>
          <w:p w14:paraId="000000F6" w14:textId="1A552A73" w:rsidR="00711315" w:rsidRPr="00074940" w:rsidRDefault="00711315" w:rsidP="00711315">
            <w:pPr>
              <w:tabs>
                <w:tab w:val="left" w:pos="0"/>
              </w:tabs>
            </w:pPr>
            <w:r w:rsidRPr="00074940">
              <w:t xml:space="preserve">354 adolescentes entre 12 y 18 años </w:t>
            </w:r>
          </w:p>
        </w:tc>
        <w:tc>
          <w:tcPr>
            <w:tcW w:w="1377" w:type="dxa"/>
            <w:tcBorders>
              <w:top w:val="single" w:sz="8" w:space="0" w:color="000000"/>
              <w:bottom w:val="single" w:sz="8" w:space="0" w:color="000000"/>
            </w:tcBorders>
            <w:tcMar>
              <w:top w:w="100" w:type="dxa"/>
              <w:left w:w="100" w:type="dxa"/>
              <w:bottom w:w="100" w:type="dxa"/>
              <w:right w:w="100" w:type="dxa"/>
            </w:tcMar>
          </w:tcPr>
          <w:p w14:paraId="000000F7" w14:textId="77777777" w:rsidR="00711315" w:rsidRPr="00074940" w:rsidRDefault="00711315" w:rsidP="00711315">
            <w:pPr>
              <w:tabs>
                <w:tab w:val="left" w:pos="0"/>
              </w:tabs>
            </w:pPr>
            <w:r w:rsidRPr="00074940">
              <w:t>Investigación descriptivo-comparativo de tipo no experimental y transversal</w:t>
            </w:r>
          </w:p>
        </w:tc>
        <w:tc>
          <w:tcPr>
            <w:tcW w:w="1637" w:type="dxa"/>
            <w:tcBorders>
              <w:top w:val="single" w:sz="8" w:space="0" w:color="000000"/>
              <w:bottom w:val="single" w:sz="8" w:space="0" w:color="000000"/>
            </w:tcBorders>
            <w:tcMar>
              <w:top w:w="100" w:type="dxa"/>
              <w:left w:w="100" w:type="dxa"/>
              <w:bottom w:w="100" w:type="dxa"/>
              <w:right w:w="100" w:type="dxa"/>
            </w:tcMar>
          </w:tcPr>
          <w:p w14:paraId="000000F8" w14:textId="30D537D0" w:rsidR="00711315" w:rsidRPr="00074940" w:rsidRDefault="002E4C5C" w:rsidP="00711315">
            <w:pPr>
              <w:tabs>
                <w:tab w:val="left" w:pos="0"/>
              </w:tabs>
            </w:pPr>
            <w:r w:rsidRPr="00074940">
              <w:t>Estudio enfocado en establecer las diferencias por sexo en la intimidación y la resiliencia.</w:t>
            </w:r>
          </w:p>
        </w:tc>
        <w:tc>
          <w:tcPr>
            <w:tcW w:w="3300" w:type="dxa"/>
            <w:tcBorders>
              <w:top w:val="single" w:sz="8" w:space="0" w:color="000000"/>
              <w:bottom w:val="single" w:sz="8" w:space="0" w:color="000000"/>
            </w:tcBorders>
            <w:tcMar>
              <w:top w:w="100" w:type="dxa"/>
              <w:left w:w="100" w:type="dxa"/>
              <w:bottom w:w="100" w:type="dxa"/>
              <w:right w:w="100" w:type="dxa"/>
            </w:tcMar>
          </w:tcPr>
          <w:p w14:paraId="000000F9" w14:textId="45F2C4EA" w:rsidR="00711315" w:rsidRPr="00074940" w:rsidRDefault="00711315" w:rsidP="00711315">
            <w:pPr>
              <w:tabs>
                <w:tab w:val="left" w:pos="0"/>
              </w:tabs>
            </w:pPr>
            <w:r w:rsidRPr="00074940">
              <w:t xml:space="preserve">Hombres y mujeres presentan puntuaciones similares en resiliencia (aceptación de sí mismo y ecuanimidad). Diferencias significativas en ecuanimidad y en roles de agresor/victima en el acoso escolar.  </w:t>
            </w:r>
          </w:p>
        </w:tc>
        <w:tc>
          <w:tcPr>
            <w:tcW w:w="3645" w:type="dxa"/>
            <w:tcBorders>
              <w:top w:val="single" w:sz="8" w:space="0" w:color="000000"/>
              <w:bottom w:val="single" w:sz="8" w:space="0" w:color="000000"/>
            </w:tcBorders>
            <w:tcMar>
              <w:top w:w="100" w:type="dxa"/>
              <w:left w:w="100" w:type="dxa"/>
              <w:bottom w:w="100" w:type="dxa"/>
              <w:right w:w="100" w:type="dxa"/>
            </w:tcMar>
          </w:tcPr>
          <w:p w14:paraId="000000FA" w14:textId="77777777" w:rsidR="00711315" w:rsidRPr="00074940" w:rsidRDefault="00711315" w:rsidP="00711315">
            <w:pPr>
              <w:tabs>
                <w:tab w:val="left" w:pos="0"/>
              </w:tabs>
            </w:pPr>
            <w:r w:rsidRPr="00074940">
              <w:t>Las diferencias de género en la manifestación de la intimidación escolar y sus consecuencias para la salud mental son significativas. Específicamente, se encontraron diferencias en la ecuanimidad (una habilidad clave de la resiliencia), lo que obliga a crear programas de intervención diferenciales que aborden la intimidación fortaleciendo las habilidades de afrontamiento específicas para hombres y mujeres.</w:t>
            </w:r>
          </w:p>
        </w:tc>
      </w:tr>
      <w:tr w:rsidR="00711315" w:rsidRPr="00074940" w14:paraId="2B0B29B0"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0FB" w14:textId="77777777" w:rsidR="00711315" w:rsidRPr="00074940" w:rsidRDefault="00711315" w:rsidP="00711315">
            <w:pPr>
              <w:tabs>
                <w:tab w:val="left" w:pos="0"/>
              </w:tabs>
            </w:pPr>
            <w:r w:rsidRPr="00074940">
              <w:t>17</w:t>
            </w:r>
          </w:p>
        </w:tc>
        <w:tc>
          <w:tcPr>
            <w:tcW w:w="1110" w:type="dxa"/>
            <w:tcBorders>
              <w:top w:val="single" w:sz="8" w:space="0" w:color="000000"/>
              <w:bottom w:val="single" w:sz="8" w:space="0" w:color="000000"/>
            </w:tcBorders>
            <w:tcMar>
              <w:top w:w="100" w:type="dxa"/>
              <w:left w:w="100" w:type="dxa"/>
              <w:bottom w:w="100" w:type="dxa"/>
              <w:right w:w="100" w:type="dxa"/>
            </w:tcMar>
          </w:tcPr>
          <w:p w14:paraId="000000FC" w14:textId="582EE89E" w:rsidR="00711315" w:rsidRPr="00074940" w:rsidRDefault="00711315" w:rsidP="00711315">
            <w:pPr>
              <w:tabs>
                <w:tab w:val="left" w:pos="0"/>
              </w:tabs>
            </w:pPr>
            <w:bookmarkStart w:id="17" w:name="_Hlk215235522"/>
            <w:r w:rsidRPr="00074940">
              <w:t>Flores y Corté</w:t>
            </w:r>
            <w:r w:rsidR="0081422F" w:rsidRPr="00074940">
              <w:t>s</w:t>
            </w:r>
            <w:r w:rsidRPr="00074940">
              <w:t xml:space="preserve"> (2022)</w:t>
            </w:r>
            <w:bookmarkEnd w:id="17"/>
          </w:p>
        </w:tc>
        <w:tc>
          <w:tcPr>
            <w:tcW w:w="1845" w:type="dxa"/>
            <w:tcBorders>
              <w:top w:val="single" w:sz="8" w:space="0" w:color="000000"/>
              <w:bottom w:val="single" w:sz="8" w:space="0" w:color="000000"/>
            </w:tcBorders>
            <w:tcMar>
              <w:top w:w="100" w:type="dxa"/>
              <w:left w:w="100" w:type="dxa"/>
              <w:bottom w:w="100" w:type="dxa"/>
              <w:right w:w="100" w:type="dxa"/>
            </w:tcMar>
          </w:tcPr>
          <w:p w14:paraId="000000FD" w14:textId="77777777" w:rsidR="00711315" w:rsidRPr="00074940" w:rsidRDefault="00711315" w:rsidP="00711315">
            <w:pPr>
              <w:tabs>
                <w:tab w:val="left" w:pos="0"/>
              </w:tabs>
            </w:pPr>
            <w:r w:rsidRPr="00074940">
              <w:t xml:space="preserve">Determinar los factores predictores de la resiliencia a partir de variables personales (asertividad, autoestima y regulación emocional), y del contexto (apoyo familiar y apoyo social) en adolescentes </w:t>
            </w:r>
            <w:r w:rsidRPr="00074940">
              <w:lastRenderedPageBreak/>
              <w:t>del sureste de México.</w:t>
            </w:r>
          </w:p>
        </w:tc>
        <w:tc>
          <w:tcPr>
            <w:tcW w:w="1275" w:type="dxa"/>
            <w:tcBorders>
              <w:top w:val="single" w:sz="8" w:space="0" w:color="000000"/>
              <w:bottom w:val="single" w:sz="8" w:space="0" w:color="000000"/>
            </w:tcBorders>
            <w:tcMar>
              <w:top w:w="100" w:type="dxa"/>
              <w:left w:w="100" w:type="dxa"/>
              <w:bottom w:w="100" w:type="dxa"/>
              <w:right w:w="100" w:type="dxa"/>
            </w:tcMar>
          </w:tcPr>
          <w:p w14:paraId="000000FE" w14:textId="2F2CAAE0" w:rsidR="00711315" w:rsidRPr="00074940" w:rsidRDefault="00711315" w:rsidP="00711315">
            <w:pPr>
              <w:tabs>
                <w:tab w:val="left" w:pos="0"/>
              </w:tabs>
            </w:pPr>
            <w:r w:rsidRPr="00074940">
              <w:lastRenderedPageBreak/>
              <w:t>Adolescentes (1322)</w:t>
            </w:r>
          </w:p>
        </w:tc>
        <w:tc>
          <w:tcPr>
            <w:tcW w:w="1377" w:type="dxa"/>
            <w:tcBorders>
              <w:top w:val="single" w:sz="8" w:space="0" w:color="000000"/>
              <w:bottom w:val="single" w:sz="8" w:space="0" w:color="000000"/>
            </w:tcBorders>
            <w:tcMar>
              <w:top w:w="100" w:type="dxa"/>
              <w:left w:w="100" w:type="dxa"/>
              <w:bottom w:w="100" w:type="dxa"/>
              <w:right w:w="100" w:type="dxa"/>
            </w:tcMar>
          </w:tcPr>
          <w:p w14:paraId="000000FF" w14:textId="77777777" w:rsidR="00711315" w:rsidRPr="00074940" w:rsidRDefault="00711315" w:rsidP="00711315">
            <w:pPr>
              <w:tabs>
                <w:tab w:val="left" w:pos="0"/>
              </w:tabs>
            </w:pPr>
            <w:r w:rsidRPr="00074940">
              <w:t>Diseño cuantitativo, no experimental y transversal, de alcance descriptivo, comparativo y predictivo</w:t>
            </w:r>
          </w:p>
        </w:tc>
        <w:tc>
          <w:tcPr>
            <w:tcW w:w="1637" w:type="dxa"/>
            <w:tcBorders>
              <w:top w:val="single" w:sz="8" w:space="0" w:color="000000"/>
              <w:bottom w:val="single" w:sz="8" w:space="0" w:color="000000"/>
            </w:tcBorders>
            <w:tcMar>
              <w:top w:w="100" w:type="dxa"/>
              <w:left w:w="100" w:type="dxa"/>
              <w:bottom w:w="100" w:type="dxa"/>
              <w:right w:w="100" w:type="dxa"/>
            </w:tcMar>
          </w:tcPr>
          <w:p w14:paraId="00000100" w14:textId="48BEA476" w:rsidR="00711315" w:rsidRPr="00074940" w:rsidRDefault="002E4C5C" w:rsidP="00711315">
            <w:pPr>
              <w:tabs>
                <w:tab w:val="left" w:pos="0"/>
              </w:tabs>
            </w:pPr>
            <w:r w:rsidRPr="00074940">
              <w:t>Estudio centrado en determinar qué factores predicen la resiliencia en adolescentes.</w:t>
            </w:r>
          </w:p>
          <w:p w14:paraId="00000101" w14:textId="77777777" w:rsidR="00711315" w:rsidRPr="00074940" w:rsidRDefault="00711315" w:rsidP="00711315">
            <w:pPr>
              <w:tabs>
                <w:tab w:val="left" w:pos="0"/>
              </w:tabs>
            </w:pPr>
          </w:p>
        </w:tc>
        <w:tc>
          <w:tcPr>
            <w:tcW w:w="3300" w:type="dxa"/>
            <w:tcBorders>
              <w:top w:val="single" w:sz="8" w:space="0" w:color="000000"/>
              <w:bottom w:val="single" w:sz="8" w:space="0" w:color="000000"/>
            </w:tcBorders>
            <w:tcMar>
              <w:top w:w="100" w:type="dxa"/>
              <w:left w:w="100" w:type="dxa"/>
              <w:bottom w:w="100" w:type="dxa"/>
              <w:right w:w="100" w:type="dxa"/>
            </w:tcMar>
          </w:tcPr>
          <w:p w14:paraId="00000102" w14:textId="6E8AD267" w:rsidR="00711315" w:rsidRPr="00074940" w:rsidRDefault="00711315" w:rsidP="00711315">
            <w:pPr>
              <w:tabs>
                <w:tab w:val="left" w:pos="0"/>
              </w:tabs>
            </w:pPr>
            <w:r w:rsidRPr="00074940">
              <w:t xml:space="preserve">Los estudiantes muestran altos niveles de asertividad (M = 3.84), autoestima positiva (M = 3.77), reestructuración cognoscitiva (M = 3.74) y, especialmente, en el apoyo de amigos (M = 4.0). </w:t>
            </w:r>
          </w:p>
        </w:tc>
        <w:tc>
          <w:tcPr>
            <w:tcW w:w="3645" w:type="dxa"/>
            <w:tcBorders>
              <w:top w:val="single" w:sz="8" w:space="0" w:color="000000"/>
              <w:bottom w:val="single" w:sz="8" w:space="0" w:color="000000"/>
            </w:tcBorders>
            <w:tcMar>
              <w:top w:w="100" w:type="dxa"/>
              <w:left w:w="100" w:type="dxa"/>
              <w:bottom w:w="100" w:type="dxa"/>
              <w:right w:w="100" w:type="dxa"/>
            </w:tcMar>
          </w:tcPr>
          <w:p w14:paraId="00000103" w14:textId="48D29E41" w:rsidR="00711315" w:rsidRPr="00074940" w:rsidRDefault="00711315" w:rsidP="00711315">
            <w:pPr>
              <w:tabs>
                <w:tab w:val="left" w:pos="0"/>
              </w:tabs>
            </w:pPr>
            <w:r w:rsidRPr="00074940">
              <w:t xml:space="preserve">Este perfil revela una población estudiantil con una sólida base psicológica y altos niveles de capital social. La combinación de asertividad y autoestima positiva indica una fuerte autoeficacia y una percepción saludable de sí mismos, mientras que la reestructuración cognoscitiva es una herramienta de regulación emocional. El factor más resaltante es el apoyo de amigos y los recursos sociales (M &gt; 4.0), sugiriendo que la resiliencia del grupo está anclada en su red de apoyo interpersonal y su clara orientación a metas, lo cual actúa </w:t>
            </w:r>
            <w:r w:rsidRPr="00074940">
              <w:lastRenderedPageBreak/>
              <w:t>como un factor protector ante el estrés.</w:t>
            </w:r>
          </w:p>
        </w:tc>
      </w:tr>
      <w:tr w:rsidR="002E4C5C" w:rsidRPr="00074940" w14:paraId="664B08F8" w14:textId="77777777">
        <w:trPr>
          <w:trHeight w:val="4580"/>
        </w:trPr>
        <w:tc>
          <w:tcPr>
            <w:tcW w:w="451" w:type="dxa"/>
            <w:tcBorders>
              <w:top w:val="single" w:sz="8" w:space="0" w:color="000000"/>
              <w:bottom w:val="single" w:sz="8" w:space="0" w:color="000000"/>
            </w:tcBorders>
            <w:tcMar>
              <w:top w:w="100" w:type="dxa"/>
              <w:left w:w="100" w:type="dxa"/>
              <w:bottom w:w="100" w:type="dxa"/>
              <w:right w:w="100" w:type="dxa"/>
            </w:tcMar>
          </w:tcPr>
          <w:p w14:paraId="00000104" w14:textId="77777777" w:rsidR="002E4C5C" w:rsidRPr="00074940" w:rsidRDefault="002E4C5C" w:rsidP="002E4C5C">
            <w:pPr>
              <w:tabs>
                <w:tab w:val="left" w:pos="0"/>
              </w:tabs>
            </w:pPr>
            <w:r w:rsidRPr="00074940">
              <w:lastRenderedPageBreak/>
              <w:t>18</w:t>
            </w:r>
          </w:p>
        </w:tc>
        <w:tc>
          <w:tcPr>
            <w:tcW w:w="1110" w:type="dxa"/>
            <w:tcBorders>
              <w:top w:val="single" w:sz="8" w:space="0" w:color="000000"/>
              <w:bottom w:val="single" w:sz="8" w:space="0" w:color="000000"/>
            </w:tcBorders>
            <w:tcMar>
              <w:top w:w="100" w:type="dxa"/>
              <w:left w:w="100" w:type="dxa"/>
              <w:bottom w:w="100" w:type="dxa"/>
              <w:right w:w="100" w:type="dxa"/>
            </w:tcMar>
          </w:tcPr>
          <w:p w14:paraId="00000105" w14:textId="77777777" w:rsidR="002E4C5C" w:rsidRPr="00074940" w:rsidRDefault="002E4C5C" w:rsidP="002E4C5C">
            <w:pPr>
              <w:tabs>
                <w:tab w:val="left" w:pos="0"/>
              </w:tabs>
            </w:pPr>
            <w:r w:rsidRPr="00074940">
              <w:t>Oblitas (2023)</w:t>
            </w:r>
          </w:p>
        </w:tc>
        <w:tc>
          <w:tcPr>
            <w:tcW w:w="1845" w:type="dxa"/>
            <w:tcBorders>
              <w:top w:val="single" w:sz="8" w:space="0" w:color="000000"/>
              <w:bottom w:val="single" w:sz="8" w:space="0" w:color="000000"/>
            </w:tcBorders>
            <w:tcMar>
              <w:top w:w="100" w:type="dxa"/>
              <w:left w:w="100" w:type="dxa"/>
              <w:bottom w:w="100" w:type="dxa"/>
              <w:right w:w="100" w:type="dxa"/>
            </w:tcMar>
          </w:tcPr>
          <w:p w14:paraId="00000106" w14:textId="3126BD34" w:rsidR="002E4C5C" w:rsidRPr="00074940" w:rsidRDefault="002E4C5C" w:rsidP="002E4C5C">
            <w:pPr>
              <w:tabs>
                <w:tab w:val="left" w:pos="0"/>
              </w:tabs>
            </w:pPr>
            <w:r w:rsidRPr="00074940">
              <w:t xml:space="preserve">Determinar la relación entre resiliencia y bienestar psicológico en estudiantes de 13 a 17 años de una institución educativa en contexto virtual, Olmos 2021. </w:t>
            </w:r>
          </w:p>
        </w:tc>
        <w:tc>
          <w:tcPr>
            <w:tcW w:w="1275" w:type="dxa"/>
            <w:tcBorders>
              <w:top w:val="single" w:sz="8" w:space="0" w:color="000000"/>
              <w:bottom w:val="single" w:sz="8" w:space="0" w:color="000000"/>
            </w:tcBorders>
            <w:tcMar>
              <w:top w:w="100" w:type="dxa"/>
              <w:left w:w="100" w:type="dxa"/>
              <w:bottom w:w="100" w:type="dxa"/>
              <w:right w:w="100" w:type="dxa"/>
            </w:tcMar>
          </w:tcPr>
          <w:p w14:paraId="00000107" w14:textId="5E62AAE6" w:rsidR="002E4C5C" w:rsidRPr="00074940" w:rsidRDefault="002E4C5C" w:rsidP="002E4C5C">
            <w:pPr>
              <w:tabs>
                <w:tab w:val="left" w:pos="0"/>
              </w:tabs>
            </w:pPr>
            <w:r w:rsidRPr="00074940">
              <w:t xml:space="preserve">172 adolescentes entre 13 y 17 años </w:t>
            </w:r>
          </w:p>
        </w:tc>
        <w:tc>
          <w:tcPr>
            <w:tcW w:w="1377" w:type="dxa"/>
            <w:tcBorders>
              <w:top w:val="single" w:sz="8" w:space="0" w:color="000000"/>
              <w:bottom w:val="single" w:sz="8" w:space="0" w:color="000000"/>
            </w:tcBorders>
            <w:tcMar>
              <w:top w:w="100" w:type="dxa"/>
              <w:left w:w="100" w:type="dxa"/>
              <w:bottom w:w="100" w:type="dxa"/>
              <w:right w:w="100" w:type="dxa"/>
            </w:tcMar>
          </w:tcPr>
          <w:p w14:paraId="00000108" w14:textId="259BC27E" w:rsidR="002E4C5C" w:rsidRPr="00074940" w:rsidRDefault="002E4C5C" w:rsidP="002E4C5C">
            <w:pPr>
              <w:tabs>
                <w:tab w:val="left" w:pos="0"/>
              </w:tabs>
            </w:pPr>
            <w:r w:rsidRPr="00074940">
              <w:t>Investigación correlacional y transversal</w:t>
            </w:r>
          </w:p>
        </w:tc>
        <w:tc>
          <w:tcPr>
            <w:tcW w:w="1637" w:type="dxa"/>
            <w:tcBorders>
              <w:top w:val="single" w:sz="8" w:space="0" w:color="000000"/>
              <w:bottom w:val="single" w:sz="8" w:space="0" w:color="000000"/>
            </w:tcBorders>
            <w:tcMar>
              <w:top w:w="100" w:type="dxa"/>
              <w:left w:w="100" w:type="dxa"/>
              <w:bottom w:w="100" w:type="dxa"/>
              <w:right w:w="100" w:type="dxa"/>
            </w:tcMar>
          </w:tcPr>
          <w:p w14:paraId="00000109" w14:textId="7AFE0226" w:rsidR="002E4C5C" w:rsidRPr="00074940" w:rsidRDefault="002E4C5C" w:rsidP="002E4C5C">
            <w:pPr>
              <w:tabs>
                <w:tab w:val="left" w:pos="0"/>
              </w:tabs>
            </w:pPr>
            <w:r w:rsidRPr="00074940">
              <w:t>Estudio enfocado en determinar la relación entre resiliencia y bienestar psicológico.</w:t>
            </w:r>
          </w:p>
        </w:tc>
        <w:tc>
          <w:tcPr>
            <w:tcW w:w="3300" w:type="dxa"/>
            <w:tcBorders>
              <w:top w:val="single" w:sz="8" w:space="0" w:color="000000"/>
              <w:bottom w:val="single" w:sz="8" w:space="0" w:color="000000"/>
            </w:tcBorders>
            <w:tcMar>
              <w:top w:w="100" w:type="dxa"/>
              <w:left w:w="100" w:type="dxa"/>
              <w:bottom w:w="100" w:type="dxa"/>
              <w:right w:w="100" w:type="dxa"/>
            </w:tcMar>
          </w:tcPr>
          <w:p w14:paraId="0000010A" w14:textId="6230C219" w:rsidR="002E4C5C" w:rsidRPr="00074940" w:rsidRDefault="002E4C5C" w:rsidP="002E4C5C">
            <w:pPr>
              <w:tabs>
                <w:tab w:val="left" w:pos="0"/>
              </w:tabs>
            </w:pPr>
            <w:r w:rsidRPr="00074940">
              <w:t>Correlación directa, baja y altamente significativa (</w:t>
            </w:r>
            <w:proofErr w:type="spellStart"/>
            <w:r w:rsidRPr="00074940">
              <w:t>rs</w:t>
            </w:r>
            <w:proofErr w:type="spellEnd"/>
            <w:r w:rsidRPr="00074940">
              <w:t xml:space="preserve"> = .481; p&lt;.001) entre resiliencia y bienestar psicológico en estudiantes. Asimismo, la resiliencia del estudiante explica el 23.1% de la variación de su nivel de bienestar psicológico.</w:t>
            </w:r>
          </w:p>
        </w:tc>
        <w:tc>
          <w:tcPr>
            <w:tcW w:w="3645" w:type="dxa"/>
            <w:tcBorders>
              <w:top w:val="single" w:sz="8" w:space="0" w:color="000000"/>
              <w:bottom w:val="single" w:sz="8" w:space="0" w:color="000000"/>
            </w:tcBorders>
            <w:tcMar>
              <w:top w:w="100" w:type="dxa"/>
              <w:left w:w="100" w:type="dxa"/>
              <w:bottom w:w="100" w:type="dxa"/>
              <w:right w:w="100" w:type="dxa"/>
            </w:tcMar>
          </w:tcPr>
          <w:p w14:paraId="0000010B" w14:textId="2E7684ED" w:rsidR="002E4C5C" w:rsidRPr="00074940" w:rsidRDefault="002E4C5C" w:rsidP="002E4C5C">
            <w:pPr>
              <w:tabs>
                <w:tab w:val="left" w:pos="0"/>
              </w:tabs>
            </w:pPr>
            <w:r w:rsidRPr="00074940">
              <w:t>La resiliencia funciona como un factor protector y predictor del bienestar psicológico en adolescentes, especialmente en el contexto desafiante de la educación virtual. Asimismo, fortalecer las habilidades de afrontamiento y la capacidad de adaptación en los estudiantes es una vía de intervención fundamental y eficaz para mejorar su salud mental.</w:t>
            </w:r>
          </w:p>
        </w:tc>
      </w:tr>
      <w:tr w:rsidR="002E4C5C" w:rsidRPr="00074940" w14:paraId="67A40F99" w14:textId="77777777">
        <w:trPr>
          <w:trHeight w:val="5171"/>
        </w:trPr>
        <w:tc>
          <w:tcPr>
            <w:tcW w:w="451" w:type="dxa"/>
            <w:tcBorders>
              <w:top w:val="single" w:sz="8" w:space="0" w:color="000000"/>
              <w:bottom w:val="single" w:sz="8" w:space="0" w:color="000000"/>
            </w:tcBorders>
            <w:tcMar>
              <w:top w:w="100" w:type="dxa"/>
              <w:left w:w="100" w:type="dxa"/>
              <w:bottom w:w="100" w:type="dxa"/>
              <w:right w:w="100" w:type="dxa"/>
            </w:tcMar>
          </w:tcPr>
          <w:p w14:paraId="0000010C" w14:textId="77777777" w:rsidR="002E4C5C" w:rsidRPr="00074940" w:rsidRDefault="002E4C5C" w:rsidP="002E4C5C">
            <w:pPr>
              <w:tabs>
                <w:tab w:val="left" w:pos="0"/>
              </w:tabs>
            </w:pPr>
            <w:r w:rsidRPr="00074940">
              <w:lastRenderedPageBreak/>
              <w:t>19</w:t>
            </w:r>
          </w:p>
        </w:tc>
        <w:tc>
          <w:tcPr>
            <w:tcW w:w="1110" w:type="dxa"/>
            <w:tcBorders>
              <w:top w:val="single" w:sz="8" w:space="0" w:color="000000"/>
              <w:bottom w:val="single" w:sz="8" w:space="0" w:color="000000"/>
            </w:tcBorders>
            <w:tcMar>
              <w:top w:w="100" w:type="dxa"/>
              <w:left w:w="100" w:type="dxa"/>
              <w:bottom w:w="100" w:type="dxa"/>
              <w:right w:w="100" w:type="dxa"/>
            </w:tcMar>
          </w:tcPr>
          <w:p w14:paraId="0000010D" w14:textId="77777777" w:rsidR="002E4C5C" w:rsidRPr="00074940" w:rsidRDefault="002E4C5C" w:rsidP="002E4C5C">
            <w:pPr>
              <w:tabs>
                <w:tab w:val="left" w:pos="0"/>
              </w:tabs>
            </w:pPr>
            <w:r w:rsidRPr="00074940">
              <w:t>Rebaza (2021)</w:t>
            </w:r>
          </w:p>
        </w:tc>
        <w:tc>
          <w:tcPr>
            <w:tcW w:w="1845" w:type="dxa"/>
            <w:tcBorders>
              <w:top w:val="single" w:sz="8" w:space="0" w:color="000000"/>
              <w:bottom w:val="single" w:sz="8" w:space="0" w:color="000000"/>
            </w:tcBorders>
            <w:tcMar>
              <w:top w:w="100" w:type="dxa"/>
              <w:left w:w="100" w:type="dxa"/>
              <w:bottom w:w="100" w:type="dxa"/>
              <w:right w:w="100" w:type="dxa"/>
            </w:tcMar>
          </w:tcPr>
          <w:p w14:paraId="0000010E" w14:textId="0C8E6F55" w:rsidR="002E4C5C" w:rsidRPr="00074940" w:rsidRDefault="002E4C5C" w:rsidP="002E4C5C">
            <w:pPr>
              <w:tabs>
                <w:tab w:val="left" w:pos="0"/>
              </w:tabs>
            </w:pPr>
            <w:r w:rsidRPr="00074940">
              <w:t>Determinar la correlación entre la Resiliencia y el Bienestar Psicológico en estudiantes de secundaria de una Institución Educativa del Distrito de Víctor Larco</w:t>
            </w:r>
          </w:p>
        </w:tc>
        <w:tc>
          <w:tcPr>
            <w:tcW w:w="1275" w:type="dxa"/>
            <w:tcBorders>
              <w:top w:val="single" w:sz="8" w:space="0" w:color="000000"/>
              <w:bottom w:val="single" w:sz="8" w:space="0" w:color="000000"/>
            </w:tcBorders>
            <w:tcMar>
              <w:top w:w="100" w:type="dxa"/>
              <w:left w:w="100" w:type="dxa"/>
              <w:bottom w:w="100" w:type="dxa"/>
              <w:right w:w="100" w:type="dxa"/>
            </w:tcMar>
          </w:tcPr>
          <w:p w14:paraId="0000010F" w14:textId="5ED77A3B" w:rsidR="002E4C5C" w:rsidRPr="00074940" w:rsidRDefault="002E4C5C" w:rsidP="002E4C5C">
            <w:pPr>
              <w:tabs>
                <w:tab w:val="left" w:pos="0"/>
              </w:tabs>
            </w:pPr>
            <w:r w:rsidRPr="00074940">
              <w:t>265 adolescentes estudiantes de nivel secundario de ambos sexos</w:t>
            </w:r>
          </w:p>
        </w:tc>
        <w:tc>
          <w:tcPr>
            <w:tcW w:w="1377" w:type="dxa"/>
            <w:tcBorders>
              <w:top w:val="single" w:sz="8" w:space="0" w:color="000000"/>
              <w:bottom w:val="single" w:sz="8" w:space="0" w:color="000000"/>
            </w:tcBorders>
            <w:tcMar>
              <w:top w:w="100" w:type="dxa"/>
              <w:left w:w="100" w:type="dxa"/>
              <w:bottom w:w="100" w:type="dxa"/>
              <w:right w:w="100" w:type="dxa"/>
            </w:tcMar>
          </w:tcPr>
          <w:p w14:paraId="00000110" w14:textId="77777777" w:rsidR="002E4C5C" w:rsidRPr="00074940" w:rsidRDefault="002E4C5C" w:rsidP="002E4C5C">
            <w:pPr>
              <w:tabs>
                <w:tab w:val="left" w:pos="0"/>
              </w:tabs>
            </w:pPr>
            <w:r w:rsidRPr="00074940">
              <w:t>El tipo de investigación es no experimental con un diseño descriptivo correlacional.</w:t>
            </w:r>
          </w:p>
        </w:tc>
        <w:tc>
          <w:tcPr>
            <w:tcW w:w="1637" w:type="dxa"/>
            <w:tcBorders>
              <w:top w:val="single" w:sz="8" w:space="0" w:color="000000"/>
              <w:bottom w:val="single" w:sz="8" w:space="0" w:color="000000"/>
            </w:tcBorders>
            <w:tcMar>
              <w:top w:w="100" w:type="dxa"/>
              <w:left w:w="100" w:type="dxa"/>
              <w:bottom w:w="100" w:type="dxa"/>
              <w:right w:w="100" w:type="dxa"/>
            </w:tcMar>
          </w:tcPr>
          <w:p w14:paraId="00000111" w14:textId="02CBC1AA" w:rsidR="002E4C5C" w:rsidRPr="00074940" w:rsidRDefault="00B57738" w:rsidP="002E4C5C">
            <w:pPr>
              <w:tabs>
                <w:tab w:val="left" w:pos="0"/>
              </w:tabs>
            </w:pPr>
            <w:r w:rsidRPr="00074940">
              <w:t>Estudio enfocado en describir la relación entre resiliencia y bienestar psicológico.</w:t>
            </w:r>
          </w:p>
        </w:tc>
        <w:tc>
          <w:tcPr>
            <w:tcW w:w="3300" w:type="dxa"/>
            <w:tcBorders>
              <w:top w:val="single" w:sz="8" w:space="0" w:color="000000"/>
              <w:bottom w:val="single" w:sz="8" w:space="0" w:color="000000"/>
            </w:tcBorders>
            <w:tcMar>
              <w:top w:w="100" w:type="dxa"/>
              <w:left w:w="100" w:type="dxa"/>
              <w:bottom w:w="100" w:type="dxa"/>
              <w:right w:w="100" w:type="dxa"/>
            </w:tcMar>
          </w:tcPr>
          <w:p w14:paraId="00000112" w14:textId="0EA1BA1C" w:rsidR="002E4C5C" w:rsidRPr="00074940" w:rsidRDefault="002E4C5C" w:rsidP="002E4C5C">
            <w:pPr>
              <w:tabs>
                <w:tab w:val="left" w:pos="0"/>
              </w:tabs>
            </w:pPr>
            <w:r w:rsidRPr="00074940">
              <w:t>La correlación entre resiliencia y bienestar psicológico muestra un coeficiente bajo (r = .391). Los adolescentes poseen un nivel alto de resiliencia (29.8%), mientras que su bienestar psicológico es predominantemente medio bajo (37.0%).</w:t>
            </w:r>
          </w:p>
        </w:tc>
        <w:tc>
          <w:tcPr>
            <w:tcW w:w="3645" w:type="dxa"/>
            <w:tcBorders>
              <w:top w:val="single" w:sz="8" w:space="0" w:color="000000"/>
              <w:bottom w:val="single" w:sz="8" w:space="0" w:color="000000"/>
            </w:tcBorders>
            <w:tcMar>
              <w:top w:w="100" w:type="dxa"/>
              <w:left w:w="100" w:type="dxa"/>
              <w:bottom w:w="100" w:type="dxa"/>
              <w:right w:w="100" w:type="dxa"/>
            </w:tcMar>
          </w:tcPr>
          <w:p w14:paraId="00000113" w14:textId="0D3F6CA3" w:rsidR="002E4C5C" w:rsidRPr="00074940" w:rsidRDefault="002E4C5C" w:rsidP="002E4C5C">
            <w:pPr>
              <w:tabs>
                <w:tab w:val="left" w:pos="0"/>
              </w:tabs>
            </w:pPr>
            <w:r w:rsidRPr="00074940">
              <w:t>Una alta resiliencia no se traduce en un alto bienestar psicológico, sugiriendo que la capacidad de afrontamiento está siendo usada para sobrevivir a un entorno muy adverso (factores familiares, sociales, académicos) en lugar de para alcanzar la plenitud. Esta baja correlación y la contradicción con estudios previos indican que las presiones contextuales están anulando el efecto protector habitual de la resiliencia en los adolescentes, que la están desarrollando activamente, pero sin experimentar satisfacción plena con la vida.</w:t>
            </w:r>
          </w:p>
        </w:tc>
      </w:tr>
      <w:tr w:rsidR="002E4C5C" w:rsidRPr="00074940" w14:paraId="1BF743F1"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114" w14:textId="77777777" w:rsidR="002E4C5C" w:rsidRPr="00074940" w:rsidRDefault="002E4C5C" w:rsidP="002E4C5C">
            <w:pPr>
              <w:tabs>
                <w:tab w:val="left" w:pos="0"/>
              </w:tabs>
            </w:pPr>
            <w:r w:rsidRPr="00074940">
              <w:t>20</w:t>
            </w:r>
          </w:p>
        </w:tc>
        <w:tc>
          <w:tcPr>
            <w:tcW w:w="1110" w:type="dxa"/>
            <w:tcBorders>
              <w:top w:val="single" w:sz="8" w:space="0" w:color="000000"/>
              <w:bottom w:val="single" w:sz="8" w:space="0" w:color="000000"/>
            </w:tcBorders>
            <w:tcMar>
              <w:top w:w="100" w:type="dxa"/>
              <w:left w:w="100" w:type="dxa"/>
              <w:bottom w:w="100" w:type="dxa"/>
              <w:right w:w="100" w:type="dxa"/>
            </w:tcMar>
          </w:tcPr>
          <w:p w14:paraId="00000115" w14:textId="77777777" w:rsidR="002E4C5C" w:rsidRPr="00074940" w:rsidRDefault="002E4C5C" w:rsidP="002E4C5C">
            <w:pPr>
              <w:tabs>
                <w:tab w:val="left" w:pos="0"/>
              </w:tabs>
            </w:pPr>
            <w:r w:rsidRPr="00074940">
              <w:t>Rios (2024)</w:t>
            </w:r>
          </w:p>
        </w:tc>
        <w:tc>
          <w:tcPr>
            <w:tcW w:w="1845" w:type="dxa"/>
            <w:tcBorders>
              <w:top w:val="single" w:sz="8" w:space="0" w:color="000000"/>
              <w:bottom w:val="single" w:sz="8" w:space="0" w:color="000000"/>
            </w:tcBorders>
            <w:tcMar>
              <w:top w:w="100" w:type="dxa"/>
              <w:left w:w="100" w:type="dxa"/>
              <w:bottom w:w="100" w:type="dxa"/>
              <w:right w:w="100" w:type="dxa"/>
            </w:tcMar>
          </w:tcPr>
          <w:p w14:paraId="00000116" w14:textId="77777777" w:rsidR="002E4C5C" w:rsidRPr="00074940" w:rsidRDefault="002E4C5C" w:rsidP="002E4C5C">
            <w:pPr>
              <w:tabs>
                <w:tab w:val="left" w:pos="0"/>
              </w:tabs>
            </w:pPr>
            <w:r w:rsidRPr="00074940">
              <w:t>Comprender la relación de la resiliencia con el bienestar psicológico</w:t>
            </w:r>
          </w:p>
        </w:tc>
        <w:tc>
          <w:tcPr>
            <w:tcW w:w="1275" w:type="dxa"/>
            <w:tcBorders>
              <w:top w:val="single" w:sz="8" w:space="0" w:color="000000"/>
              <w:bottom w:val="single" w:sz="8" w:space="0" w:color="000000"/>
            </w:tcBorders>
            <w:tcMar>
              <w:top w:w="100" w:type="dxa"/>
              <w:left w:w="100" w:type="dxa"/>
              <w:bottom w:w="100" w:type="dxa"/>
              <w:right w:w="100" w:type="dxa"/>
            </w:tcMar>
          </w:tcPr>
          <w:p w14:paraId="00000117" w14:textId="68747AB4" w:rsidR="002E4C5C" w:rsidRPr="00074940" w:rsidRDefault="002E4C5C" w:rsidP="002E4C5C">
            <w:pPr>
              <w:tabs>
                <w:tab w:val="left" w:pos="0"/>
              </w:tabs>
            </w:pPr>
            <w:r w:rsidRPr="00074940">
              <w:t>180 adolescentes de ambos sexos</w:t>
            </w:r>
          </w:p>
        </w:tc>
        <w:tc>
          <w:tcPr>
            <w:tcW w:w="1377" w:type="dxa"/>
            <w:tcBorders>
              <w:top w:val="single" w:sz="8" w:space="0" w:color="000000"/>
              <w:bottom w:val="single" w:sz="8" w:space="0" w:color="000000"/>
            </w:tcBorders>
            <w:tcMar>
              <w:top w:w="100" w:type="dxa"/>
              <w:left w:w="100" w:type="dxa"/>
              <w:bottom w:w="100" w:type="dxa"/>
              <w:right w:w="100" w:type="dxa"/>
            </w:tcMar>
          </w:tcPr>
          <w:p w14:paraId="00000118" w14:textId="360E41BD" w:rsidR="002E4C5C" w:rsidRPr="00074940" w:rsidRDefault="00B57738" w:rsidP="002E4C5C">
            <w:pPr>
              <w:tabs>
                <w:tab w:val="left" w:pos="0"/>
              </w:tabs>
            </w:pPr>
            <w:r w:rsidRPr="00074940">
              <w:t xml:space="preserve">Investigación </w:t>
            </w:r>
            <w:r w:rsidR="002E4C5C" w:rsidRPr="00074940">
              <w:t>de tipo básico, diseño no experimental y alcance correlacional</w:t>
            </w:r>
          </w:p>
        </w:tc>
        <w:tc>
          <w:tcPr>
            <w:tcW w:w="1637" w:type="dxa"/>
            <w:tcBorders>
              <w:top w:val="single" w:sz="8" w:space="0" w:color="000000"/>
              <w:bottom w:val="single" w:sz="8" w:space="0" w:color="000000"/>
            </w:tcBorders>
            <w:tcMar>
              <w:top w:w="100" w:type="dxa"/>
              <w:left w:w="100" w:type="dxa"/>
              <w:bottom w:w="100" w:type="dxa"/>
              <w:right w:w="100" w:type="dxa"/>
            </w:tcMar>
          </w:tcPr>
          <w:p w14:paraId="00000119" w14:textId="6C597DB1" w:rsidR="002E4C5C" w:rsidRPr="00074940" w:rsidRDefault="00B57738" w:rsidP="002E4C5C">
            <w:pPr>
              <w:tabs>
                <w:tab w:val="left" w:pos="0"/>
              </w:tabs>
            </w:pPr>
            <w:r w:rsidRPr="00074940">
              <w:t>Estudio orientado a comprender la relación entre la resiliencia y el bienestar psicológico.</w:t>
            </w:r>
          </w:p>
        </w:tc>
        <w:tc>
          <w:tcPr>
            <w:tcW w:w="3300" w:type="dxa"/>
            <w:tcBorders>
              <w:top w:val="single" w:sz="8" w:space="0" w:color="000000"/>
              <w:bottom w:val="single" w:sz="8" w:space="0" w:color="000000"/>
            </w:tcBorders>
            <w:tcMar>
              <w:top w:w="100" w:type="dxa"/>
              <w:left w:w="100" w:type="dxa"/>
              <w:bottom w:w="100" w:type="dxa"/>
              <w:right w:w="100" w:type="dxa"/>
            </w:tcMar>
          </w:tcPr>
          <w:p w14:paraId="0000011A" w14:textId="75FE7858" w:rsidR="002E4C5C" w:rsidRPr="00074940" w:rsidRDefault="002E4C5C" w:rsidP="002E4C5C">
            <w:pPr>
              <w:tabs>
                <w:tab w:val="left" w:pos="0"/>
              </w:tabs>
            </w:pPr>
            <w:r w:rsidRPr="00074940">
              <w:t xml:space="preserve">Existe una relación positiva, moderada y altamente significativa (r= .529, p &lt; .001) entre la resiliencia y el bienestar psicológico. El 71.1% de la muestra presenta características resilientes y posee un nivel regular de bienestar. </w:t>
            </w:r>
          </w:p>
        </w:tc>
        <w:tc>
          <w:tcPr>
            <w:tcW w:w="3645" w:type="dxa"/>
            <w:tcBorders>
              <w:top w:val="single" w:sz="8" w:space="0" w:color="000000"/>
              <w:bottom w:val="single" w:sz="8" w:space="0" w:color="000000"/>
            </w:tcBorders>
            <w:tcMar>
              <w:top w:w="100" w:type="dxa"/>
              <w:left w:w="100" w:type="dxa"/>
              <w:bottom w:w="100" w:type="dxa"/>
              <w:right w:w="100" w:type="dxa"/>
            </w:tcMar>
          </w:tcPr>
          <w:p w14:paraId="0000011B" w14:textId="77777777" w:rsidR="002E4C5C" w:rsidRPr="00074940" w:rsidRDefault="002E4C5C" w:rsidP="002E4C5C">
            <w:pPr>
              <w:tabs>
                <w:tab w:val="left" w:pos="0"/>
              </w:tabs>
            </w:pPr>
            <w:r w:rsidRPr="00074940">
              <w:t>La relación positiva y moderada (</w:t>
            </w:r>
            <w:proofErr w:type="spellStart"/>
            <w:r w:rsidRPr="00074940">
              <w:t>rs</w:t>
            </w:r>
            <w:proofErr w:type="spellEnd"/>
            <w:r w:rsidRPr="00074940">
              <w:t xml:space="preserve">=.529) entre resiliencia y bienestar en adolescentes de Lurín indica que la capacidad de adaptación actúa como un factor protector directo, siendo fundamental para la salud mental en esta población. Esto sugiere que las intervenciones que fomentan la resiliencia son altamente </w:t>
            </w:r>
            <w:r w:rsidRPr="00074940">
              <w:lastRenderedPageBreak/>
              <w:t>recomendables, ya que directamente mejorarían el bienestar psicológico de los jóvenes.</w:t>
            </w:r>
          </w:p>
        </w:tc>
      </w:tr>
      <w:tr w:rsidR="002E4C5C" w:rsidRPr="00074940" w14:paraId="77F6227B"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11C" w14:textId="77777777" w:rsidR="002E4C5C" w:rsidRPr="00074940" w:rsidRDefault="002E4C5C" w:rsidP="002E4C5C">
            <w:pPr>
              <w:tabs>
                <w:tab w:val="left" w:pos="0"/>
              </w:tabs>
            </w:pPr>
            <w:r w:rsidRPr="00074940">
              <w:lastRenderedPageBreak/>
              <w:t>21</w:t>
            </w:r>
          </w:p>
        </w:tc>
        <w:tc>
          <w:tcPr>
            <w:tcW w:w="1110" w:type="dxa"/>
            <w:tcBorders>
              <w:top w:val="single" w:sz="8" w:space="0" w:color="000000"/>
              <w:bottom w:val="single" w:sz="8" w:space="0" w:color="000000"/>
            </w:tcBorders>
            <w:tcMar>
              <w:top w:w="100" w:type="dxa"/>
              <w:left w:w="100" w:type="dxa"/>
              <w:bottom w:w="100" w:type="dxa"/>
              <w:right w:w="100" w:type="dxa"/>
            </w:tcMar>
          </w:tcPr>
          <w:p w14:paraId="0000011D" w14:textId="77777777" w:rsidR="002E4C5C" w:rsidRPr="00074940" w:rsidRDefault="002E4C5C" w:rsidP="002E4C5C">
            <w:pPr>
              <w:tabs>
                <w:tab w:val="left" w:pos="0"/>
              </w:tabs>
            </w:pPr>
            <w:r w:rsidRPr="00074940">
              <w:t xml:space="preserve">Márquez y </w:t>
            </w:r>
            <w:proofErr w:type="spellStart"/>
            <w:r w:rsidRPr="00074940">
              <w:t>Olórtegui</w:t>
            </w:r>
            <w:proofErr w:type="spellEnd"/>
            <w:r w:rsidRPr="00074940">
              <w:t xml:space="preserve"> (2024)</w:t>
            </w:r>
          </w:p>
        </w:tc>
        <w:tc>
          <w:tcPr>
            <w:tcW w:w="1845" w:type="dxa"/>
            <w:tcBorders>
              <w:top w:val="single" w:sz="8" w:space="0" w:color="000000"/>
              <w:bottom w:val="single" w:sz="8" w:space="0" w:color="000000"/>
            </w:tcBorders>
            <w:tcMar>
              <w:top w:w="100" w:type="dxa"/>
              <w:left w:w="100" w:type="dxa"/>
              <w:bottom w:w="100" w:type="dxa"/>
              <w:right w:w="100" w:type="dxa"/>
            </w:tcMar>
          </w:tcPr>
          <w:p w14:paraId="0000011E" w14:textId="77777777" w:rsidR="002E4C5C" w:rsidRPr="00074940" w:rsidRDefault="002E4C5C" w:rsidP="002E4C5C">
            <w:pPr>
              <w:tabs>
                <w:tab w:val="left" w:pos="0"/>
              </w:tabs>
            </w:pPr>
            <w:r w:rsidRPr="00074940">
              <w:t>Analizar la evidencia encontrada con relación a la resiliencia en la salud mental</w:t>
            </w:r>
          </w:p>
          <w:p w14:paraId="0000011F" w14:textId="37CD17E6" w:rsidR="002E4C5C" w:rsidRPr="00074940" w:rsidRDefault="002E4C5C" w:rsidP="002E4C5C">
            <w:pPr>
              <w:tabs>
                <w:tab w:val="left" w:pos="0"/>
              </w:tabs>
            </w:pPr>
            <w:r w:rsidRPr="00074940">
              <w:t>de menores de</w:t>
            </w:r>
            <w:r w:rsidR="00B57738" w:rsidRPr="00074940">
              <w:t xml:space="preserve"> </w:t>
            </w:r>
            <w:r w:rsidRPr="00074940">
              <w:t>edad</w:t>
            </w:r>
            <w:r w:rsidR="00B57738" w:rsidRPr="00074940">
              <w:t>.</w:t>
            </w:r>
          </w:p>
          <w:p w14:paraId="00000120" w14:textId="77777777" w:rsidR="002E4C5C" w:rsidRPr="00074940" w:rsidRDefault="002E4C5C" w:rsidP="002E4C5C">
            <w:pPr>
              <w:tabs>
                <w:tab w:val="left" w:pos="0"/>
              </w:tabs>
            </w:pPr>
          </w:p>
        </w:tc>
        <w:tc>
          <w:tcPr>
            <w:tcW w:w="1275" w:type="dxa"/>
            <w:tcBorders>
              <w:top w:val="single" w:sz="8" w:space="0" w:color="000000"/>
              <w:bottom w:val="single" w:sz="8" w:space="0" w:color="000000"/>
            </w:tcBorders>
            <w:tcMar>
              <w:top w:w="100" w:type="dxa"/>
              <w:left w:w="100" w:type="dxa"/>
              <w:bottom w:w="100" w:type="dxa"/>
              <w:right w:w="100" w:type="dxa"/>
            </w:tcMar>
          </w:tcPr>
          <w:p w14:paraId="00000121" w14:textId="77777777" w:rsidR="002E4C5C" w:rsidRPr="00074940" w:rsidRDefault="002E4C5C" w:rsidP="002E4C5C">
            <w:pPr>
              <w:tabs>
                <w:tab w:val="left" w:pos="0"/>
              </w:tabs>
            </w:pPr>
            <w:r w:rsidRPr="00074940">
              <w:t>Adolescentes</w:t>
            </w:r>
          </w:p>
        </w:tc>
        <w:tc>
          <w:tcPr>
            <w:tcW w:w="1377" w:type="dxa"/>
            <w:tcBorders>
              <w:top w:val="single" w:sz="8" w:space="0" w:color="000000"/>
              <w:bottom w:val="single" w:sz="8" w:space="0" w:color="000000"/>
            </w:tcBorders>
            <w:tcMar>
              <w:top w:w="100" w:type="dxa"/>
              <w:left w:w="100" w:type="dxa"/>
              <w:bottom w:w="100" w:type="dxa"/>
              <w:right w:w="100" w:type="dxa"/>
            </w:tcMar>
          </w:tcPr>
          <w:p w14:paraId="00000122" w14:textId="77777777" w:rsidR="002E4C5C" w:rsidRPr="00074940" w:rsidRDefault="002E4C5C" w:rsidP="002E4C5C">
            <w:pPr>
              <w:tabs>
                <w:tab w:val="left" w:pos="0"/>
              </w:tabs>
            </w:pPr>
            <w:r w:rsidRPr="00074940">
              <w:t>Revisión Narrativa</w:t>
            </w:r>
          </w:p>
        </w:tc>
        <w:tc>
          <w:tcPr>
            <w:tcW w:w="1637" w:type="dxa"/>
            <w:tcBorders>
              <w:top w:val="single" w:sz="8" w:space="0" w:color="000000"/>
              <w:bottom w:val="single" w:sz="8" w:space="0" w:color="000000"/>
            </w:tcBorders>
            <w:tcMar>
              <w:top w:w="100" w:type="dxa"/>
              <w:left w:w="100" w:type="dxa"/>
              <w:bottom w:w="100" w:type="dxa"/>
              <w:right w:w="100" w:type="dxa"/>
            </w:tcMar>
          </w:tcPr>
          <w:p w14:paraId="00000124" w14:textId="3861F0A6" w:rsidR="002E4C5C" w:rsidRPr="00074940" w:rsidRDefault="00B57738" w:rsidP="002E4C5C">
            <w:pPr>
              <w:tabs>
                <w:tab w:val="left" w:pos="0"/>
              </w:tabs>
            </w:pPr>
            <w:r w:rsidRPr="00074940">
              <w:t xml:space="preserve">Estudios revisados sobre la relación entre resiliencia y salud mental. </w:t>
            </w:r>
            <w:r w:rsidR="002E4C5C" w:rsidRPr="00074940">
              <w:t>Se realizó la búsqueda en bases de datos confiables.</w:t>
            </w:r>
          </w:p>
        </w:tc>
        <w:tc>
          <w:tcPr>
            <w:tcW w:w="3300" w:type="dxa"/>
            <w:tcBorders>
              <w:top w:val="single" w:sz="8" w:space="0" w:color="000000"/>
              <w:bottom w:val="single" w:sz="8" w:space="0" w:color="000000"/>
            </w:tcBorders>
            <w:tcMar>
              <w:top w:w="100" w:type="dxa"/>
              <w:left w:w="100" w:type="dxa"/>
              <w:bottom w:w="100" w:type="dxa"/>
              <w:right w:w="100" w:type="dxa"/>
            </w:tcMar>
          </w:tcPr>
          <w:p w14:paraId="00000125" w14:textId="43D57355" w:rsidR="002E4C5C" w:rsidRPr="00074940" w:rsidRDefault="002E4C5C" w:rsidP="002E4C5C">
            <w:pPr>
              <w:tabs>
                <w:tab w:val="left" w:pos="0"/>
              </w:tabs>
              <w:spacing w:before="240" w:after="240"/>
            </w:pPr>
            <w:r w:rsidRPr="00074940">
              <w:t>La revisión de 24 estudios evidencia que diversos factores afectan la salud mental de los menores de edad, asimismo, destaca que la resiliencia es clave para superar las dificultades y proteger su calidad de vida.</w:t>
            </w:r>
          </w:p>
          <w:p w14:paraId="00000126" w14:textId="77777777" w:rsidR="002E4C5C" w:rsidRPr="00074940" w:rsidRDefault="002E4C5C" w:rsidP="002E4C5C">
            <w:pPr>
              <w:tabs>
                <w:tab w:val="left" w:pos="0"/>
              </w:tabs>
            </w:pPr>
          </w:p>
        </w:tc>
        <w:tc>
          <w:tcPr>
            <w:tcW w:w="3645" w:type="dxa"/>
            <w:tcBorders>
              <w:top w:val="single" w:sz="8" w:space="0" w:color="000000"/>
              <w:bottom w:val="single" w:sz="8" w:space="0" w:color="000000"/>
            </w:tcBorders>
            <w:tcMar>
              <w:top w:w="100" w:type="dxa"/>
              <w:left w:w="100" w:type="dxa"/>
              <w:bottom w:w="100" w:type="dxa"/>
              <w:right w:w="100" w:type="dxa"/>
            </w:tcMar>
          </w:tcPr>
          <w:p w14:paraId="00000127" w14:textId="486C62BE" w:rsidR="002E4C5C" w:rsidRPr="00074940" w:rsidRDefault="002E4C5C" w:rsidP="002E4C5C">
            <w:pPr>
              <w:tabs>
                <w:tab w:val="left" w:pos="0"/>
              </w:tabs>
            </w:pPr>
            <w:r w:rsidRPr="00074940">
              <w:t>La revisión bibliográfica confirma que la salud mental de los menores está fuertemente amenazada por factores psicosociales adversos (pobreza, disfunción familiar). La resiliencia emerge como el factor de protección más crítico, permitiendo a los niños no solo afrontar sino salir fortalecidos de contextos vulnerables.</w:t>
            </w:r>
          </w:p>
        </w:tc>
      </w:tr>
      <w:tr w:rsidR="002E4C5C" w:rsidRPr="00074940" w14:paraId="3895AFC9"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128" w14:textId="77777777" w:rsidR="002E4C5C" w:rsidRPr="00074940" w:rsidRDefault="002E4C5C" w:rsidP="002E4C5C">
            <w:pPr>
              <w:tabs>
                <w:tab w:val="left" w:pos="0"/>
              </w:tabs>
            </w:pPr>
            <w:r w:rsidRPr="00074940">
              <w:t>22</w:t>
            </w:r>
          </w:p>
        </w:tc>
        <w:tc>
          <w:tcPr>
            <w:tcW w:w="1110" w:type="dxa"/>
            <w:tcBorders>
              <w:top w:val="single" w:sz="8" w:space="0" w:color="000000"/>
              <w:bottom w:val="single" w:sz="8" w:space="0" w:color="000000"/>
            </w:tcBorders>
            <w:tcMar>
              <w:top w:w="100" w:type="dxa"/>
              <w:left w:w="100" w:type="dxa"/>
              <w:bottom w:w="100" w:type="dxa"/>
              <w:right w:w="100" w:type="dxa"/>
            </w:tcMar>
          </w:tcPr>
          <w:p w14:paraId="00000129" w14:textId="77777777" w:rsidR="002E4C5C" w:rsidRPr="00074940" w:rsidRDefault="002E4C5C" w:rsidP="002E4C5C">
            <w:pPr>
              <w:tabs>
                <w:tab w:val="left" w:pos="0"/>
              </w:tabs>
            </w:pPr>
            <w:r w:rsidRPr="00074940">
              <w:t>Rengifo y Vega (2025)</w:t>
            </w:r>
          </w:p>
        </w:tc>
        <w:tc>
          <w:tcPr>
            <w:tcW w:w="1845" w:type="dxa"/>
            <w:tcBorders>
              <w:top w:val="single" w:sz="8" w:space="0" w:color="000000"/>
              <w:bottom w:val="single" w:sz="8" w:space="0" w:color="000000"/>
            </w:tcBorders>
            <w:tcMar>
              <w:top w:w="100" w:type="dxa"/>
              <w:left w:w="100" w:type="dxa"/>
              <w:bottom w:w="100" w:type="dxa"/>
              <w:right w:w="100" w:type="dxa"/>
            </w:tcMar>
          </w:tcPr>
          <w:p w14:paraId="0000012A" w14:textId="77777777" w:rsidR="002E4C5C" w:rsidRPr="00074940" w:rsidRDefault="002E4C5C" w:rsidP="002E4C5C">
            <w:pPr>
              <w:tabs>
                <w:tab w:val="left" w:pos="0"/>
              </w:tabs>
            </w:pPr>
            <w:r w:rsidRPr="00074940">
              <w:t>Analizar la relación entre la resiliencia y la depresión en adolescentes</w:t>
            </w:r>
          </w:p>
          <w:p w14:paraId="0000012B" w14:textId="77777777" w:rsidR="002E4C5C" w:rsidRPr="00074940" w:rsidRDefault="002E4C5C" w:rsidP="002E4C5C">
            <w:pPr>
              <w:tabs>
                <w:tab w:val="left" w:pos="0"/>
              </w:tabs>
            </w:pPr>
            <w:r w:rsidRPr="00074940">
              <w:t>víctimas de acoso escolar</w:t>
            </w:r>
          </w:p>
        </w:tc>
        <w:tc>
          <w:tcPr>
            <w:tcW w:w="1275" w:type="dxa"/>
            <w:tcBorders>
              <w:top w:val="single" w:sz="8" w:space="0" w:color="000000"/>
              <w:bottom w:val="single" w:sz="8" w:space="0" w:color="000000"/>
            </w:tcBorders>
            <w:tcMar>
              <w:top w:w="100" w:type="dxa"/>
              <w:left w:w="100" w:type="dxa"/>
              <w:bottom w:w="100" w:type="dxa"/>
              <w:right w:w="100" w:type="dxa"/>
            </w:tcMar>
          </w:tcPr>
          <w:p w14:paraId="0000012C" w14:textId="77777777" w:rsidR="002E4C5C" w:rsidRPr="00074940" w:rsidRDefault="002E4C5C" w:rsidP="002E4C5C">
            <w:pPr>
              <w:tabs>
                <w:tab w:val="left" w:pos="0"/>
              </w:tabs>
            </w:pPr>
            <w:r w:rsidRPr="00074940">
              <w:t>Adolescentes</w:t>
            </w:r>
          </w:p>
        </w:tc>
        <w:tc>
          <w:tcPr>
            <w:tcW w:w="1377" w:type="dxa"/>
            <w:tcBorders>
              <w:top w:val="single" w:sz="8" w:space="0" w:color="000000"/>
              <w:bottom w:val="single" w:sz="8" w:space="0" w:color="000000"/>
            </w:tcBorders>
            <w:tcMar>
              <w:top w:w="100" w:type="dxa"/>
              <w:left w:w="100" w:type="dxa"/>
              <w:bottom w:w="100" w:type="dxa"/>
              <w:right w:w="100" w:type="dxa"/>
            </w:tcMar>
          </w:tcPr>
          <w:p w14:paraId="0000012D" w14:textId="77777777" w:rsidR="002E4C5C" w:rsidRPr="00074940" w:rsidRDefault="002E4C5C" w:rsidP="002E4C5C">
            <w:pPr>
              <w:tabs>
                <w:tab w:val="left" w:pos="0"/>
              </w:tabs>
            </w:pPr>
            <w:r w:rsidRPr="00074940">
              <w:t>Revisión narrativa</w:t>
            </w:r>
          </w:p>
        </w:tc>
        <w:tc>
          <w:tcPr>
            <w:tcW w:w="1637" w:type="dxa"/>
            <w:tcBorders>
              <w:top w:val="single" w:sz="8" w:space="0" w:color="000000"/>
              <w:bottom w:val="single" w:sz="8" w:space="0" w:color="000000"/>
            </w:tcBorders>
            <w:tcMar>
              <w:top w:w="100" w:type="dxa"/>
              <w:left w:w="100" w:type="dxa"/>
              <w:bottom w:w="100" w:type="dxa"/>
              <w:right w:w="100" w:type="dxa"/>
            </w:tcMar>
          </w:tcPr>
          <w:p w14:paraId="0000012E" w14:textId="6D0DA614" w:rsidR="002E4C5C" w:rsidRPr="00074940" w:rsidRDefault="00B57738" w:rsidP="00B57738">
            <w:pPr>
              <w:tabs>
                <w:tab w:val="left" w:pos="0"/>
              </w:tabs>
            </w:pPr>
            <w:r w:rsidRPr="00074940">
              <w:t>Estudios revisados sobre la resiliencia como factor protector frente a la depresión. Información obtenida de b</w:t>
            </w:r>
            <w:r w:rsidR="002E4C5C" w:rsidRPr="00074940">
              <w:t xml:space="preserve">ases de datos confiables. </w:t>
            </w:r>
          </w:p>
        </w:tc>
        <w:tc>
          <w:tcPr>
            <w:tcW w:w="3300" w:type="dxa"/>
            <w:tcBorders>
              <w:top w:val="single" w:sz="8" w:space="0" w:color="000000"/>
              <w:bottom w:val="single" w:sz="8" w:space="0" w:color="000000"/>
            </w:tcBorders>
            <w:tcMar>
              <w:top w:w="100" w:type="dxa"/>
              <w:left w:w="100" w:type="dxa"/>
              <w:bottom w:w="100" w:type="dxa"/>
              <w:right w:w="100" w:type="dxa"/>
            </w:tcMar>
          </w:tcPr>
          <w:p w14:paraId="0000012F" w14:textId="0C19A6FD" w:rsidR="002E4C5C" w:rsidRPr="00074940" w:rsidRDefault="002E4C5C" w:rsidP="002E4C5C">
            <w:pPr>
              <w:tabs>
                <w:tab w:val="left" w:pos="0"/>
              </w:tabs>
            </w:pPr>
            <w:r w:rsidRPr="00074940">
              <w:t xml:space="preserve">Tendencia negativa en la relación entre la resiliencia y los síntomas depresivos. No obstante, los estudios actuales no logran determinar si la resiliencia actúa como una variable moderadora o una variable mediadora. </w:t>
            </w:r>
          </w:p>
        </w:tc>
        <w:tc>
          <w:tcPr>
            <w:tcW w:w="3645" w:type="dxa"/>
            <w:tcBorders>
              <w:top w:val="single" w:sz="8" w:space="0" w:color="000000"/>
              <w:bottom w:val="single" w:sz="8" w:space="0" w:color="000000"/>
            </w:tcBorders>
            <w:tcMar>
              <w:top w:w="100" w:type="dxa"/>
              <w:left w:w="100" w:type="dxa"/>
              <w:bottom w:w="100" w:type="dxa"/>
              <w:right w:w="100" w:type="dxa"/>
            </w:tcMar>
          </w:tcPr>
          <w:p w14:paraId="00000130" w14:textId="7E61B08C" w:rsidR="002E4C5C" w:rsidRPr="00074940" w:rsidRDefault="002E4C5C" w:rsidP="002E4C5C">
            <w:pPr>
              <w:tabs>
                <w:tab w:val="left" w:pos="0"/>
              </w:tabs>
            </w:pPr>
            <w:r w:rsidRPr="00074940">
              <w:t xml:space="preserve">La resiliencia actúa como un factor protector contra la sintomatología depresiva en las víctimas de acoso escolar, lo que se confirma por la correlación negativa y significativa que indica: a mayor resiliencia, menor depresión. Sin embargo, la falta de consenso sobre el rol específico de la resiliencia (moderadora o mediadora) plantea una limitación teórica sobre cómo exactamente neutraliza la depresión, haciendo necesaria la </w:t>
            </w:r>
            <w:r w:rsidRPr="00074940">
              <w:lastRenderedPageBreak/>
              <w:t>investigación longitudinal para determinar su papel causal.</w:t>
            </w:r>
          </w:p>
        </w:tc>
      </w:tr>
      <w:tr w:rsidR="002E4C5C" w:rsidRPr="00074940" w14:paraId="61858976" w14:textId="77777777">
        <w:trPr>
          <w:trHeight w:val="705"/>
        </w:trPr>
        <w:tc>
          <w:tcPr>
            <w:tcW w:w="451" w:type="dxa"/>
            <w:tcBorders>
              <w:top w:val="single" w:sz="8" w:space="0" w:color="000000"/>
              <w:bottom w:val="single" w:sz="8" w:space="0" w:color="000000"/>
            </w:tcBorders>
            <w:tcMar>
              <w:top w:w="100" w:type="dxa"/>
              <w:left w:w="100" w:type="dxa"/>
              <w:bottom w:w="100" w:type="dxa"/>
              <w:right w:w="100" w:type="dxa"/>
            </w:tcMar>
          </w:tcPr>
          <w:p w14:paraId="00000131" w14:textId="77777777" w:rsidR="002E4C5C" w:rsidRPr="00074940" w:rsidRDefault="002E4C5C" w:rsidP="002E4C5C">
            <w:pPr>
              <w:tabs>
                <w:tab w:val="left" w:pos="0"/>
              </w:tabs>
            </w:pPr>
            <w:r w:rsidRPr="00074940">
              <w:lastRenderedPageBreak/>
              <w:t>23</w:t>
            </w:r>
          </w:p>
        </w:tc>
        <w:tc>
          <w:tcPr>
            <w:tcW w:w="1110" w:type="dxa"/>
            <w:tcBorders>
              <w:top w:val="single" w:sz="8" w:space="0" w:color="000000"/>
              <w:bottom w:val="single" w:sz="8" w:space="0" w:color="000000"/>
            </w:tcBorders>
            <w:tcMar>
              <w:top w:w="100" w:type="dxa"/>
              <w:left w:w="100" w:type="dxa"/>
              <w:bottom w:w="100" w:type="dxa"/>
              <w:right w:w="100" w:type="dxa"/>
            </w:tcMar>
          </w:tcPr>
          <w:p w14:paraId="00000132" w14:textId="2AA08BF8" w:rsidR="002E4C5C" w:rsidRPr="00074940" w:rsidRDefault="002E4C5C" w:rsidP="002E4C5C">
            <w:pPr>
              <w:tabs>
                <w:tab w:val="left" w:pos="0"/>
              </w:tabs>
            </w:pPr>
            <w:r w:rsidRPr="00074940">
              <w:t>García</w:t>
            </w:r>
            <w:r w:rsidR="00D5771D" w:rsidRPr="00074940">
              <w:t>-Castillo</w:t>
            </w:r>
            <w:r w:rsidRPr="00074940">
              <w:t xml:space="preserve"> et al. (2024)</w:t>
            </w:r>
          </w:p>
        </w:tc>
        <w:tc>
          <w:tcPr>
            <w:tcW w:w="1845" w:type="dxa"/>
            <w:tcBorders>
              <w:top w:val="single" w:sz="8" w:space="0" w:color="000000"/>
              <w:bottom w:val="single" w:sz="8" w:space="0" w:color="000000"/>
            </w:tcBorders>
            <w:tcMar>
              <w:top w:w="100" w:type="dxa"/>
              <w:left w:w="100" w:type="dxa"/>
              <w:bottom w:w="100" w:type="dxa"/>
              <w:right w:w="100" w:type="dxa"/>
            </w:tcMar>
          </w:tcPr>
          <w:p w14:paraId="00000133" w14:textId="77777777" w:rsidR="002E4C5C" w:rsidRPr="00074940" w:rsidRDefault="002E4C5C" w:rsidP="002E4C5C">
            <w:pPr>
              <w:tabs>
                <w:tab w:val="left" w:pos="0"/>
              </w:tabs>
            </w:pPr>
            <w:r w:rsidRPr="00074940">
              <w:t>Identificar la correlación que tiene la resiliencia en la ansiedad y el estrés en adolescentes.</w:t>
            </w:r>
          </w:p>
        </w:tc>
        <w:tc>
          <w:tcPr>
            <w:tcW w:w="1275" w:type="dxa"/>
            <w:tcBorders>
              <w:top w:val="single" w:sz="8" w:space="0" w:color="000000"/>
              <w:bottom w:val="single" w:sz="8" w:space="0" w:color="000000"/>
            </w:tcBorders>
            <w:tcMar>
              <w:top w:w="100" w:type="dxa"/>
              <w:left w:w="100" w:type="dxa"/>
              <w:bottom w:w="100" w:type="dxa"/>
              <w:right w:w="100" w:type="dxa"/>
            </w:tcMar>
          </w:tcPr>
          <w:p w14:paraId="00000134" w14:textId="35C96EB5" w:rsidR="002E4C5C" w:rsidRPr="00074940" w:rsidRDefault="002E4C5C" w:rsidP="002E4C5C">
            <w:pPr>
              <w:tabs>
                <w:tab w:val="left" w:pos="0"/>
              </w:tabs>
            </w:pPr>
            <w:r w:rsidRPr="00074940">
              <w:t>289 adolescentes entre 11 y 18 años</w:t>
            </w:r>
          </w:p>
        </w:tc>
        <w:tc>
          <w:tcPr>
            <w:tcW w:w="1377" w:type="dxa"/>
            <w:tcBorders>
              <w:top w:val="single" w:sz="8" w:space="0" w:color="000000"/>
              <w:bottom w:val="single" w:sz="8" w:space="0" w:color="000000"/>
            </w:tcBorders>
            <w:tcMar>
              <w:top w:w="100" w:type="dxa"/>
              <w:left w:w="100" w:type="dxa"/>
              <w:bottom w:w="100" w:type="dxa"/>
              <w:right w:w="100" w:type="dxa"/>
            </w:tcMar>
          </w:tcPr>
          <w:p w14:paraId="00000135" w14:textId="77777777" w:rsidR="002E4C5C" w:rsidRPr="00074940" w:rsidRDefault="002E4C5C" w:rsidP="002E4C5C">
            <w:pPr>
              <w:tabs>
                <w:tab w:val="left" w:pos="0"/>
              </w:tabs>
            </w:pPr>
            <w:r w:rsidRPr="00074940">
              <w:t>Diseño no experimental, transversal, correlacional y de enfoque cuantitativo</w:t>
            </w:r>
          </w:p>
        </w:tc>
        <w:tc>
          <w:tcPr>
            <w:tcW w:w="1637" w:type="dxa"/>
            <w:tcBorders>
              <w:top w:val="single" w:sz="8" w:space="0" w:color="000000"/>
              <w:bottom w:val="single" w:sz="8" w:space="0" w:color="000000"/>
            </w:tcBorders>
            <w:tcMar>
              <w:top w:w="100" w:type="dxa"/>
              <w:left w:w="100" w:type="dxa"/>
              <w:bottom w:w="100" w:type="dxa"/>
              <w:right w:w="100" w:type="dxa"/>
            </w:tcMar>
          </w:tcPr>
          <w:p w14:paraId="703D942D" w14:textId="77777777" w:rsidR="00B57738" w:rsidRPr="00074940" w:rsidRDefault="002E4C5C" w:rsidP="002E4C5C">
            <w:pPr>
              <w:tabs>
                <w:tab w:val="left" w:pos="0"/>
              </w:tabs>
            </w:pPr>
            <w:r w:rsidRPr="00074940">
              <w:t xml:space="preserve">Estudio </w:t>
            </w:r>
            <w:r w:rsidR="00B57738" w:rsidRPr="00074940">
              <w:t xml:space="preserve">que identifica la resiliencia como factor protector. </w:t>
            </w:r>
          </w:p>
          <w:p w14:paraId="00000136" w14:textId="16401E4C" w:rsidR="002E4C5C" w:rsidRPr="00074940" w:rsidRDefault="002E4C5C" w:rsidP="002E4C5C">
            <w:pPr>
              <w:tabs>
                <w:tab w:val="left" w:pos="0"/>
              </w:tabs>
            </w:pPr>
          </w:p>
        </w:tc>
        <w:tc>
          <w:tcPr>
            <w:tcW w:w="3300" w:type="dxa"/>
            <w:tcBorders>
              <w:top w:val="single" w:sz="8" w:space="0" w:color="000000"/>
              <w:bottom w:val="single" w:sz="8" w:space="0" w:color="000000"/>
            </w:tcBorders>
            <w:tcMar>
              <w:top w:w="100" w:type="dxa"/>
              <w:left w:w="100" w:type="dxa"/>
              <w:bottom w:w="100" w:type="dxa"/>
              <w:right w:w="100" w:type="dxa"/>
            </w:tcMar>
          </w:tcPr>
          <w:p w14:paraId="00000137" w14:textId="06B46AB5" w:rsidR="002E4C5C" w:rsidRPr="00074940" w:rsidRDefault="002E4C5C" w:rsidP="002E4C5C">
            <w:pPr>
              <w:tabs>
                <w:tab w:val="left" w:pos="0"/>
              </w:tabs>
            </w:pPr>
            <w:r w:rsidRPr="00074940">
              <w:t>El 58.1% de los adolescentes presentó ansiedad moderada. En contraste, la muestra mostró un perfil resiliente muy favorable (60.6%), indicando una sólida capacidad colectiva para enfrentar la adversidad y el estrés.</w:t>
            </w:r>
          </w:p>
        </w:tc>
        <w:tc>
          <w:tcPr>
            <w:tcW w:w="3645" w:type="dxa"/>
            <w:tcBorders>
              <w:top w:val="single" w:sz="8" w:space="0" w:color="000000"/>
              <w:bottom w:val="single" w:sz="8" w:space="0" w:color="000000"/>
            </w:tcBorders>
            <w:tcMar>
              <w:top w:w="100" w:type="dxa"/>
              <w:left w:w="100" w:type="dxa"/>
              <w:bottom w:w="100" w:type="dxa"/>
              <w:right w:w="100" w:type="dxa"/>
            </w:tcMar>
          </w:tcPr>
          <w:p w14:paraId="00000138" w14:textId="77777777" w:rsidR="002E4C5C" w:rsidRPr="00074940" w:rsidRDefault="002E4C5C" w:rsidP="002E4C5C">
            <w:pPr>
              <w:tabs>
                <w:tab w:val="left" w:pos="0"/>
              </w:tabs>
            </w:pPr>
            <w:r w:rsidRPr="00074940">
              <w:t>La resiliencia se confirma como un factor protector que reduce el impacto de la ansiedad en los adolescentes. No obstante, su relación con el estrés es débil y positiva, sugiriendo que hay otros elementos más importantes que influyen en los niveles de estrés. La investigación también destaca que las dinámicas familiares y las conexiones sociales son cruciales, demostrando que el apoyo social es un elemento significativo en la regulación emocional de los adolescentes y en la gestión de la ansiedad.</w:t>
            </w:r>
          </w:p>
        </w:tc>
      </w:tr>
      <w:bookmarkEnd w:id="14"/>
    </w:tbl>
    <w:p w14:paraId="00000139" w14:textId="77777777" w:rsidR="008304DB" w:rsidRPr="00074940" w:rsidRDefault="008304DB">
      <w:pPr>
        <w:tabs>
          <w:tab w:val="left" w:pos="0"/>
        </w:tabs>
        <w:spacing w:line="480" w:lineRule="auto"/>
        <w:jc w:val="both"/>
      </w:pPr>
    </w:p>
    <w:p w14:paraId="0000013A" w14:textId="77777777" w:rsidR="008304DB" w:rsidRPr="00074940" w:rsidRDefault="008304DB">
      <w:pPr>
        <w:tabs>
          <w:tab w:val="left" w:pos="0"/>
        </w:tabs>
        <w:spacing w:line="480" w:lineRule="auto"/>
        <w:jc w:val="both"/>
      </w:pPr>
    </w:p>
    <w:p w14:paraId="0000013B" w14:textId="77777777" w:rsidR="008304DB" w:rsidRPr="00074940" w:rsidRDefault="008304DB">
      <w:pPr>
        <w:tabs>
          <w:tab w:val="left" w:pos="0"/>
        </w:tabs>
        <w:spacing w:line="480" w:lineRule="auto"/>
        <w:jc w:val="both"/>
      </w:pPr>
    </w:p>
    <w:p w14:paraId="0000013C" w14:textId="77777777" w:rsidR="008304DB" w:rsidRPr="00074940" w:rsidRDefault="008304DB">
      <w:pPr>
        <w:tabs>
          <w:tab w:val="left" w:pos="0"/>
        </w:tabs>
        <w:spacing w:line="480" w:lineRule="auto"/>
        <w:jc w:val="both"/>
        <w:sectPr w:rsidR="008304DB" w:rsidRPr="00074940">
          <w:pgSz w:w="16838" w:h="11906" w:orient="landscape"/>
          <w:pgMar w:top="1701" w:right="1701" w:bottom="1701" w:left="2267" w:header="709" w:footer="709" w:gutter="0"/>
          <w:cols w:space="720"/>
        </w:sectPr>
      </w:pPr>
    </w:p>
    <w:p w14:paraId="533C71A5" w14:textId="5657889D" w:rsidR="007E7706" w:rsidRPr="00074940" w:rsidRDefault="00C074DC" w:rsidP="00E77127">
      <w:pPr>
        <w:tabs>
          <w:tab w:val="left" w:pos="0"/>
        </w:tabs>
        <w:spacing w:line="480" w:lineRule="auto"/>
        <w:ind w:firstLine="720"/>
        <w:jc w:val="both"/>
      </w:pPr>
      <w:r w:rsidRPr="00074940">
        <w:lastRenderedPageBreak/>
        <w:t>En conjunto, los estudios incluidos en la revisión muestran que la adolescencia es una etapa marcada por una elevada vulnerabilidad frente a diversos problemas de salud mental, entre ellos la depresión, la ansiedad, el estrés, la ideación suicida, el malestar psicológico general y las dificultades de adaptación escolar y social</w:t>
      </w:r>
      <w:r w:rsidR="00E77127" w:rsidRPr="00074940">
        <w:t xml:space="preserve"> (Morote et al., 2020; </w:t>
      </w:r>
      <w:proofErr w:type="spellStart"/>
      <w:r w:rsidR="00E77127" w:rsidRPr="00074940">
        <w:t>Kleszczewska-Albińska</w:t>
      </w:r>
      <w:proofErr w:type="spellEnd"/>
      <w:r w:rsidR="00E77127" w:rsidRPr="00074940">
        <w:t>, 2021; Flores y Cortéz, 2022)</w:t>
      </w:r>
      <w:r w:rsidRPr="00074940">
        <w:t>. Estos problemas se intensifican en contextos donde confluyen factores de riesgo como la pobreza, la disfunción familiar, la violencia, la inseguridad alimentaria, el aislamiento social y las experiencias traumáticas, así como situaciones específicas de vulnerabilidad (adolescentes institucionalizados, embarazadas o con discapacidad).</w:t>
      </w:r>
    </w:p>
    <w:p w14:paraId="657B9EE8" w14:textId="6D2888B7" w:rsidR="00C074DC" w:rsidRPr="00074940" w:rsidRDefault="00CA25E8" w:rsidP="007E5FB6">
      <w:pPr>
        <w:tabs>
          <w:tab w:val="left" w:pos="0"/>
        </w:tabs>
        <w:spacing w:line="480" w:lineRule="auto"/>
        <w:ind w:firstLine="720"/>
        <w:jc w:val="both"/>
      </w:pPr>
      <w:r w:rsidRPr="00074940">
        <w:t>L</w:t>
      </w:r>
      <w:r w:rsidR="00C074DC" w:rsidRPr="00074940">
        <w:t>a evidencia analizada coincide en señalar que la resiliencia desempeña un papel central como factor protector de la salud mental adolescente</w:t>
      </w:r>
      <w:r w:rsidR="00B06B70" w:rsidRPr="00074940">
        <w:t xml:space="preserve"> (Zhang, 2020; Chen et al., 2023; Oblitas, 2023; García et al., 2024; Ríos, 2024; Rengifo y Vega, 2025)</w:t>
      </w:r>
      <w:r w:rsidR="00C074DC" w:rsidRPr="00074940">
        <w:t>. De manera consistente, los estudios reportan asociaciones negativas entre resiliencia y síntomas depresivos, ansiosos, estrés e ideación suicida, así como asociaciones positivas con el bienestar psicológico, la calidad de vida, el autoconcepto y otros indicadores de ajuste psicosocial. En varios trabajos</w:t>
      </w:r>
      <w:r w:rsidR="00B06B70" w:rsidRPr="00074940">
        <w:t xml:space="preserve"> (</w:t>
      </w:r>
      <w:proofErr w:type="spellStart"/>
      <w:r w:rsidR="00B06B70" w:rsidRPr="00074940">
        <w:t>Yaoguo</w:t>
      </w:r>
      <w:proofErr w:type="spellEnd"/>
      <w:r w:rsidR="00B06B70" w:rsidRPr="00074940">
        <w:t xml:space="preserve"> et al. 2020; Morote et al., 2020; </w:t>
      </w:r>
      <w:proofErr w:type="spellStart"/>
      <w:r w:rsidR="00B06B70" w:rsidRPr="00074940">
        <w:t>Kleszczewska-Alinska</w:t>
      </w:r>
      <w:proofErr w:type="spellEnd"/>
      <w:r w:rsidR="00B06B70" w:rsidRPr="00074940">
        <w:t>, 2021; Flores y Cortéz, 2022; Muwanguzi et al., 2025)</w:t>
      </w:r>
      <w:r w:rsidR="00C074DC" w:rsidRPr="00074940">
        <w:t>, la resiliencia no solo se presenta como un recurso interno de afrontamiento, sino también como una capacidad dinámica que se construye en interacción con el apoyo social, la calidad de las relaciones familiares, el clima escolar y las redes de pares, configurando un entramado de factores individuales, interpersonales y contextuales que amortiguan el impacto de la adversidad</w:t>
      </w:r>
      <w:r w:rsidR="00AF7CD3" w:rsidRPr="00074940">
        <w:t>.</w:t>
      </w:r>
    </w:p>
    <w:p w14:paraId="528C0791" w14:textId="464B4808" w:rsidR="00C074DC" w:rsidRPr="00074940" w:rsidRDefault="00C074DC" w:rsidP="007E5FB6">
      <w:pPr>
        <w:tabs>
          <w:tab w:val="left" w:pos="0"/>
        </w:tabs>
        <w:spacing w:line="480" w:lineRule="auto"/>
        <w:ind w:firstLine="720"/>
        <w:jc w:val="both"/>
      </w:pPr>
      <w:r w:rsidRPr="00074940">
        <w:lastRenderedPageBreak/>
        <w:t>Asimismo, algunos estudios longitudinales</w:t>
      </w:r>
      <w:r w:rsidR="00AF7CD3" w:rsidRPr="00074940">
        <w:t xml:space="preserve"> (Chen et al., 2023; Liu et al., 2024)</w:t>
      </w:r>
      <w:r w:rsidRPr="00074940">
        <w:t xml:space="preserve"> muestran una relación bidireccional entre resiliencia y depresión, de modo que niveles altos de resiliencia reducen el riesgo de desarrollar depresión futura, mientras que la depresión crónica tiende a erosionar los recursos resilientes, generando ciclos de vulnerabilidad que dificultan la recuperación espontánea. Otros trabajos</w:t>
      </w:r>
      <w:r w:rsidR="00AF7CD3" w:rsidRPr="00074940">
        <w:t xml:space="preserve"> (Zhang et al., 2020; Qu et al., 2022; Rengifo y Vega, 2025)</w:t>
      </w:r>
      <w:r w:rsidRPr="00074940">
        <w:t xml:space="preserve"> evidencian que la resiliencia modera o atenúa el efecto de factores de riesgo como la victimización escolar, el confinamiento por COVID-19 y las crisis familiares, reduciendo la probabilidad de ideación suicida, autolesiones y deterioro del funcionamiento diario.</w:t>
      </w:r>
    </w:p>
    <w:p w14:paraId="610B24FC" w14:textId="7A1BD303" w:rsidR="00C074DC" w:rsidRPr="00074940" w:rsidRDefault="00C074DC" w:rsidP="007E5FB6">
      <w:pPr>
        <w:tabs>
          <w:tab w:val="left" w:pos="0"/>
        </w:tabs>
        <w:spacing w:line="480" w:lineRule="auto"/>
        <w:ind w:firstLine="720"/>
        <w:jc w:val="both"/>
      </w:pPr>
      <w:r w:rsidRPr="00074940">
        <w:t>Por último, los estudios de intervención revisados</w:t>
      </w:r>
      <w:r w:rsidR="00AF7CD3" w:rsidRPr="00074940">
        <w:t xml:space="preserve"> (Morote et al., 2020; </w:t>
      </w:r>
      <w:proofErr w:type="spellStart"/>
      <w:r w:rsidR="003F165A" w:rsidRPr="00074940">
        <w:t>Lyzwinski</w:t>
      </w:r>
      <w:proofErr w:type="spellEnd"/>
      <w:r w:rsidR="003F165A" w:rsidRPr="00074940">
        <w:t xml:space="preserve"> et al., 2024; </w:t>
      </w:r>
      <w:r w:rsidR="00AF7CD3" w:rsidRPr="00074940">
        <w:t xml:space="preserve">Rahim et al., 2025; </w:t>
      </w:r>
      <w:proofErr w:type="spellStart"/>
      <w:r w:rsidR="00AF7CD3" w:rsidRPr="00074940">
        <w:t>Karokaro</w:t>
      </w:r>
      <w:proofErr w:type="spellEnd"/>
      <w:r w:rsidR="00AF7CD3" w:rsidRPr="00074940">
        <w:t xml:space="preserve"> et al., 2025)</w:t>
      </w:r>
      <w:r w:rsidRPr="00074940">
        <w:t xml:space="preserve"> sugieren que la resiliencia es una competencia adiestrable: programas basados en entrenamiento psicomotor, módulos familiares, estrategias escolares de habilidades para la vida y modelos de telesalud mental muestran efectos favorables en la reducción de síntomas emocionales y el fortalecimiento de recursos de afrontamiento, especialmente cuando integran de manera coordinada a la familia, la escuela y los servicios de salud. No obstante, la revisión también identifica vacíos relevantes, como la falta de consenso sobre el rol específico de la resiliencia (mediador, moderador o predictor directo) y la escasez de investigaciones que profundicen en su funcionamiento en contextos latinoamericanos, lo que resalta la necesidad de estudios futuros con diseños longitudinales y modelos analíticos más robustos.</w:t>
      </w:r>
    </w:p>
    <w:p w14:paraId="0396B330" w14:textId="77777777" w:rsidR="00C074DC" w:rsidRPr="00074940" w:rsidRDefault="00C074DC" w:rsidP="00C074DC">
      <w:pPr>
        <w:tabs>
          <w:tab w:val="left" w:pos="0"/>
        </w:tabs>
        <w:spacing w:line="480" w:lineRule="auto"/>
      </w:pPr>
    </w:p>
    <w:p w14:paraId="254EC6A2" w14:textId="77777777" w:rsidR="00AF7CD3" w:rsidRPr="00074940" w:rsidRDefault="00AF7CD3" w:rsidP="00C074DC">
      <w:pPr>
        <w:tabs>
          <w:tab w:val="left" w:pos="0"/>
        </w:tabs>
        <w:spacing w:line="480" w:lineRule="auto"/>
        <w:rPr>
          <w:b/>
          <w:bCs/>
        </w:rPr>
      </w:pPr>
    </w:p>
    <w:p w14:paraId="2540A6EF" w14:textId="77777777" w:rsidR="00AF7CD3" w:rsidRPr="00074940" w:rsidRDefault="00AF7CD3" w:rsidP="00C074DC">
      <w:pPr>
        <w:tabs>
          <w:tab w:val="left" w:pos="0"/>
        </w:tabs>
        <w:spacing w:line="480" w:lineRule="auto"/>
        <w:rPr>
          <w:b/>
          <w:bCs/>
        </w:rPr>
      </w:pPr>
    </w:p>
    <w:p w14:paraId="4764F188" w14:textId="5A27003A" w:rsidR="00C074DC" w:rsidRPr="00074940" w:rsidRDefault="00C074DC" w:rsidP="007523D0">
      <w:pPr>
        <w:pStyle w:val="Ttulo2"/>
      </w:pPr>
      <w:bookmarkStart w:id="18" w:name="_Toc219628135"/>
      <w:r w:rsidRPr="00074940">
        <w:t>3. Resultados</w:t>
      </w:r>
      <w:bookmarkEnd w:id="18"/>
    </w:p>
    <w:p w14:paraId="673B7FD1" w14:textId="6C267EBC" w:rsidR="00130174" w:rsidRPr="00074940" w:rsidRDefault="00C074DC" w:rsidP="007E5FB6">
      <w:pPr>
        <w:tabs>
          <w:tab w:val="left" w:pos="0"/>
        </w:tabs>
        <w:spacing w:line="480" w:lineRule="auto"/>
        <w:ind w:firstLine="720"/>
        <w:jc w:val="both"/>
      </w:pPr>
      <w:r w:rsidRPr="00074940">
        <w:t>El análisis de los 23 estudios incluidos en la revisión permitió organizar los hallazgos</w:t>
      </w:r>
      <w:r w:rsidR="008656DF" w:rsidRPr="00074940">
        <w:t xml:space="preserve"> de la siguiente manera</w:t>
      </w:r>
      <w:r w:rsidRPr="00074940">
        <w:t xml:space="preserve">: (a) </w:t>
      </w:r>
      <w:r w:rsidR="00130174" w:rsidRPr="00074940">
        <w:t xml:space="preserve">el papel de la resiliencia como factor protector de la salud mental en adolescentes, </w:t>
      </w:r>
      <w:r w:rsidRPr="00074940">
        <w:t>(b</w:t>
      </w:r>
      <w:r w:rsidR="00130174" w:rsidRPr="00074940">
        <w:t>) los principales problemas de salud mental identificados en adolescentes</w:t>
      </w:r>
      <w:r w:rsidRPr="00074940">
        <w:t xml:space="preserve"> (c) </w:t>
      </w:r>
      <w:r w:rsidR="00130174" w:rsidRPr="00074940">
        <w:t>evidencias empíricas sobre programas que promueven la resiliencia en contextos familiares, escolares y comunitarios.</w:t>
      </w:r>
    </w:p>
    <w:p w14:paraId="48E8A014" w14:textId="56A41CEB" w:rsidR="00130174" w:rsidRPr="00074940" w:rsidRDefault="00130174" w:rsidP="007523D0">
      <w:pPr>
        <w:pStyle w:val="Ttulo3"/>
      </w:pPr>
      <w:bookmarkStart w:id="19" w:name="_Toc219628136"/>
      <w:r w:rsidRPr="00074940">
        <w:t>3.1. Rol de la resiliencia como factor protector</w:t>
      </w:r>
      <w:bookmarkEnd w:id="19"/>
    </w:p>
    <w:p w14:paraId="1F520565" w14:textId="5DA5C1C7" w:rsidR="00130174" w:rsidRPr="00074940" w:rsidRDefault="00130174" w:rsidP="007E5FB6">
      <w:pPr>
        <w:tabs>
          <w:tab w:val="left" w:pos="0"/>
        </w:tabs>
        <w:spacing w:line="480" w:lineRule="auto"/>
        <w:ind w:firstLine="720"/>
        <w:jc w:val="both"/>
      </w:pPr>
      <w:r w:rsidRPr="00074940">
        <w:t>Los estudios examinados convergen en señalar que la resiliencia constituye un recurso psicológico central para afrontar la adversidad y mitigar el impacto de los problemas de salud mental en la adolescencia. En conjunto, la evidencia indica que este constructo se asocia con menores niveles de sintomatología emocional y con mayores niveles de ajuste psicológico y bienestar</w:t>
      </w:r>
      <w:r w:rsidR="00E77127" w:rsidRPr="00074940">
        <w:t xml:space="preserve"> adolescente (Zhang, 2020; Chen et al., 2023; Oblitas, 2023; García</w:t>
      </w:r>
      <w:r w:rsidR="00D5771D" w:rsidRPr="00074940">
        <w:t>-Castillo</w:t>
      </w:r>
      <w:r w:rsidR="00E77127" w:rsidRPr="00074940">
        <w:t xml:space="preserve"> et al., 2024; Ríos, 2024; Rengifo y Vega, 2025)</w:t>
      </w:r>
      <w:r w:rsidRPr="00074940">
        <w:t xml:space="preserve">. </w:t>
      </w:r>
    </w:p>
    <w:p w14:paraId="28A5BD46" w14:textId="77777777" w:rsidR="00130174" w:rsidRPr="00074940" w:rsidRDefault="00130174" w:rsidP="00130174">
      <w:pPr>
        <w:tabs>
          <w:tab w:val="left" w:pos="0"/>
        </w:tabs>
        <w:spacing w:line="480" w:lineRule="auto"/>
        <w:rPr>
          <w:b/>
          <w:bCs/>
        </w:rPr>
      </w:pPr>
      <w:r w:rsidRPr="00074940">
        <w:rPr>
          <w:b/>
          <w:bCs/>
        </w:rPr>
        <w:t>a) Asociación negativa con depresión, ansiedad y estrés</w:t>
      </w:r>
    </w:p>
    <w:p w14:paraId="795AE823" w14:textId="696E56DC" w:rsidR="00130174" w:rsidRPr="00074940" w:rsidRDefault="00130174" w:rsidP="007E5FB6">
      <w:pPr>
        <w:tabs>
          <w:tab w:val="left" w:pos="0"/>
        </w:tabs>
        <w:spacing w:line="480" w:lineRule="auto"/>
        <w:ind w:firstLine="720"/>
        <w:jc w:val="both"/>
      </w:pPr>
      <w:r w:rsidRPr="00074940">
        <w:t xml:space="preserve">La mayoría de las investigaciones reportan asociaciones inversas entre resiliencia y sintomatología depresiva, ansiosa y estrés. En </w:t>
      </w:r>
      <w:r w:rsidR="00FE56FD" w:rsidRPr="00074940">
        <w:t xml:space="preserve">un </w:t>
      </w:r>
      <w:r w:rsidRPr="00074940">
        <w:t xml:space="preserve">estudio con adolescentes embarazadas, Muwanguzi et al. (2025) observaron que niveles elevados de resiliencia se vinculan con una menor probabilidad de presentar depresión, aun en contextos de alta vulnerabilidad como la inseguridad alimentaria y el consumo de alcohol. En la misma línea, Rahim et al. (2025) mostraron que la aplicación del método </w:t>
      </w:r>
      <w:proofErr w:type="spellStart"/>
      <w:r w:rsidRPr="00074940">
        <w:t>Dohsa-hou</w:t>
      </w:r>
      <w:proofErr w:type="spellEnd"/>
      <w:r w:rsidRPr="00074940">
        <w:t xml:space="preserve"> produjo una reducción significativa de depresión, ansiedad y estrés en adolescentes con discapacidad auditiva, acompañada de un </w:t>
      </w:r>
      <w:r w:rsidRPr="00074940">
        <w:lastRenderedPageBreak/>
        <w:t xml:space="preserve">incremento de la resiliencia psicológica y de la autoestima. Estos resultados refuerzan la idea de que la resiliencia actúa como amortiguador frente al malestar emocional cuando se potencia mediante intervenciones estructuradas. </w:t>
      </w:r>
    </w:p>
    <w:p w14:paraId="2F889262" w14:textId="77777777" w:rsidR="00130174" w:rsidRPr="00074940" w:rsidRDefault="00130174" w:rsidP="00130174">
      <w:pPr>
        <w:tabs>
          <w:tab w:val="left" w:pos="0"/>
        </w:tabs>
        <w:spacing w:line="480" w:lineRule="auto"/>
        <w:rPr>
          <w:b/>
          <w:bCs/>
        </w:rPr>
      </w:pPr>
      <w:r w:rsidRPr="00074940">
        <w:rPr>
          <w:b/>
          <w:bCs/>
        </w:rPr>
        <w:t>b) Asociación positiva con bienestar psicológico</w:t>
      </w:r>
    </w:p>
    <w:p w14:paraId="25648342" w14:textId="77777777" w:rsidR="00130174" w:rsidRPr="00074940" w:rsidRDefault="00130174" w:rsidP="007E5FB6">
      <w:pPr>
        <w:tabs>
          <w:tab w:val="left" w:pos="0"/>
        </w:tabs>
        <w:spacing w:line="480" w:lineRule="auto"/>
        <w:ind w:firstLine="720"/>
        <w:jc w:val="both"/>
      </w:pPr>
      <w:r w:rsidRPr="00074940">
        <w:t xml:space="preserve">La evidencia nacional aporta elementos adicionales sobre el carácter protector de la resiliencia. Oblitas (2023) halló una correlación directa, baja pero altamente significativa entre resiliencia y bienestar psicológico, señalando que la resiliencia explica el 23.1 % de la variabilidad del bienestar en estudiantes de secundaria. Ríos (2024) identificó una relación positiva y de magnitud moderada entre resiliencia y bienestar psicológico, lo que indica que los adolescentes con mayor capacidad resiliente tienden a experimentar mejores niveles de bienestar, aun cuando se desenvuelven en contextos demandantes. Este patrón respalda la consideración de la resiliencia como un componente clave de las trayectorias de desarrollo saludable. </w:t>
      </w:r>
    </w:p>
    <w:p w14:paraId="1C0C43A9" w14:textId="77777777" w:rsidR="00130174" w:rsidRPr="00074940" w:rsidRDefault="00130174" w:rsidP="00130174">
      <w:pPr>
        <w:tabs>
          <w:tab w:val="left" w:pos="0"/>
        </w:tabs>
        <w:spacing w:line="480" w:lineRule="auto"/>
        <w:rPr>
          <w:b/>
          <w:bCs/>
        </w:rPr>
      </w:pPr>
      <w:r w:rsidRPr="00074940">
        <w:rPr>
          <w:b/>
          <w:bCs/>
        </w:rPr>
        <w:t>c) Relación bidireccional entre resiliencia y depresión</w:t>
      </w:r>
    </w:p>
    <w:p w14:paraId="1D8C6537" w14:textId="4231342C" w:rsidR="00130174" w:rsidRPr="00074940" w:rsidRDefault="00130174" w:rsidP="007E5FB6">
      <w:pPr>
        <w:tabs>
          <w:tab w:val="left" w:pos="0"/>
        </w:tabs>
        <w:spacing w:line="480" w:lineRule="auto"/>
        <w:ind w:firstLine="720"/>
        <w:jc w:val="both"/>
      </w:pPr>
      <w:r w:rsidRPr="00074940">
        <w:t xml:space="preserve">Los estudios longitudinales permiten profundizar en la dinámica entre resiliencia y depresión. Liu et al. (2024) mostraron que la resiliencia no solo tiene un efecto protector frente a la aparición de depresión ulterior, sino que la presencia de episodios depresivos prolongados deteriora los recursos resilientes, reduciendo la capacidad del adolescente para enfrentar nuevas adversidades. Esta relación </w:t>
      </w:r>
      <w:r w:rsidR="00E77127" w:rsidRPr="00074940">
        <w:t>recíproca sugiere la existencia de ciclos de vulnerabilidad en los que la baja resiliencia y el incremento de la depresión se retroalimentan mutuamente.</w:t>
      </w:r>
    </w:p>
    <w:p w14:paraId="32282B68" w14:textId="77777777" w:rsidR="00851D50" w:rsidRPr="00074940" w:rsidRDefault="00851D50" w:rsidP="007E5FB6">
      <w:pPr>
        <w:tabs>
          <w:tab w:val="left" w:pos="0"/>
        </w:tabs>
        <w:spacing w:line="480" w:lineRule="auto"/>
        <w:ind w:firstLine="720"/>
        <w:jc w:val="both"/>
      </w:pPr>
    </w:p>
    <w:p w14:paraId="48DA56DA" w14:textId="77777777" w:rsidR="00851D50" w:rsidRPr="00074940" w:rsidRDefault="00851D50" w:rsidP="00E77127">
      <w:pPr>
        <w:tabs>
          <w:tab w:val="left" w:pos="0"/>
        </w:tabs>
        <w:spacing w:line="480" w:lineRule="auto"/>
        <w:jc w:val="both"/>
      </w:pPr>
    </w:p>
    <w:p w14:paraId="2E13B903" w14:textId="77777777" w:rsidR="00130174" w:rsidRPr="00074940" w:rsidRDefault="00130174" w:rsidP="00130174">
      <w:pPr>
        <w:tabs>
          <w:tab w:val="left" w:pos="0"/>
        </w:tabs>
        <w:spacing w:line="480" w:lineRule="auto"/>
        <w:rPr>
          <w:b/>
          <w:bCs/>
        </w:rPr>
      </w:pPr>
      <w:r w:rsidRPr="00074940">
        <w:rPr>
          <w:b/>
          <w:bCs/>
        </w:rPr>
        <w:lastRenderedPageBreak/>
        <w:t>d) Protección frente a victimización y riesgo suicida</w:t>
      </w:r>
    </w:p>
    <w:p w14:paraId="45AD6D40" w14:textId="77777777" w:rsidR="00130174" w:rsidRPr="00074940" w:rsidRDefault="00130174" w:rsidP="007E5FB6">
      <w:pPr>
        <w:tabs>
          <w:tab w:val="left" w:pos="0"/>
        </w:tabs>
        <w:spacing w:line="480" w:lineRule="auto"/>
        <w:ind w:firstLine="720"/>
        <w:jc w:val="both"/>
      </w:pPr>
      <w:r w:rsidRPr="00074940">
        <w:t xml:space="preserve">La resiliencia también se configura como un factor clave en contextos de violencia entre pares y riesgo suicida. Chen et al. (2023) evidenciaron que la resiliencia predice de manera negativa la ideación suicida en adolescentes que experimentan victimización escolar, aun cuando la exposición al acoso es persistente. Del mismo modo, Rengifo y Vega (2025) identificaron una relación negativa entre resiliencia y síntomas depresivos en adolescentes víctimas de acoso escolar, si bien señalan que todavía no existe consenso respecto al rol específico de la resiliencia como posible variable mediadora o moderadora en esta asociación. </w:t>
      </w:r>
    </w:p>
    <w:p w14:paraId="74AE2660" w14:textId="79EBE43C" w:rsidR="00C074DC" w:rsidRPr="00074940" w:rsidRDefault="00C074DC" w:rsidP="00874063">
      <w:pPr>
        <w:pStyle w:val="Ttulo3"/>
      </w:pPr>
      <w:bookmarkStart w:id="20" w:name="_Toc219628137"/>
      <w:r w:rsidRPr="00074940">
        <w:t>3.</w:t>
      </w:r>
      <w:r w:rsidR="00130174" w:rsidRPr="00074940">
        <w:t>2</w:t>
      </w:r>
      <w:r w:rsidRPr="00074940">
        <w:t>. Problemas de salud mental identificados en los estudios</w:t>
      </w:r>
      <w:bookmarkEnd w:id="20"/>
    </w:p>
    <w:p w14:paraId="58032769" w14:textId="77777777" w:rsidR="00C074DC" w:rsidRPr="00074940" w:rsidRDefault="00C074DC" w:rsidP="007E5FB6">
      <w:pPr>
        <w:tabs>
          <w:tab w:val="left" w:pos="0"/>
        </w:tabs>
        <w:spacing w:line="480" w:lineRule="auto"/>
        <w:ind w:firstLine="720"/>
        <w:jc w:val="both"/>
      </w:pPr>
      <w:r w:rsidRPr="00074940">
        <w:t xml:space="preserve">Los estudios revisados evidencian que los adolescentes presentan múltiples manifestaciones de malestar emocional que afectan su bienestar psicológico. Entre los problemas más frecuentes se encuentran la depresión, la ansiedad, el estrés, la ideación suicida y el deterioro general de la calidad de vida. </w:t>
      </w:r>
    </w:p>
    <w:p w14:paraId="0C0BCEC6" w14:textId="77777777" w:rsidR="00C074DC" w:rsidRPr="00074940" w:rsidRDefault="00C074DC" w:rsidP="007E5FB6">
      <w:pPr>
        <w:tabs>
          <w:tab w:val="left" w:pos="0"/>
        </w:tabs>
        <w:spacing w:line="480" w:lineRule="auto"/>
        <w:jc w:val="both"/>
        <w:rPr>
          <w:b/>
          <w:bCs/>
        </w:rPr>
      </w:pPr>
      <w:r w:rsidRPr="00074940">
        <w:rPr>
          <w:b/>
          <w:bCs/>
        </w:rPr>
        <w:t>a) Depresión y riesgo depresivo</w:t>
      </w:r>
    </w:p>
    <w:p w14:paraId="3C083D6C" w14:textId="77777777" w:rsidR="00C074DC" w:rsidRPr="00074940" w:rsidRDefault="00C074DC" w:rsidP="007E5FB6">
      <w:pPr>
        <w:tabs>
          <w:tab w:val="left" w:pos="0"/>
        </w:tabs>
        <w:spacing w:line="480" w:lineRule="auto"/>
        <w:ind w:firstLine="720"/>
        <w:jc w:val="both"/>
      </w:pPr>
      <w:r w:rsidRPr="00074940">
        <w:t xml:space="preserve">Las investigaciones muestran prevalencias elevadas de depresión en adolescentes, especialmente en entornos caracterizados por inseguridad alimentaria, consumo de sustancias o condiciones socioeconómicas adversas. Muwanguzi et al. (2025) identificaron que la resiliencia y el apoyo familiar reducen de manera significativa la probabilidad de depresión en adolescentes embarazadas, mientras que la inseguridad alimentaria y el consumo de alcohol incrementan dicho riesgo. En estudios longitudinales, como el de Liu et al. (2024), se observó que la relación entre resiliencia y depresión es bidireccional. La resiliencia elevada </w:t>
      </w:r>
      <w:r w:rsidRPr="00074940">
        <w:lastRenderedPageBreak/>
        <w:t xml:space="preserve">previene la aparición de depresión futura, y la depresión crónica deteriora progresivamente los recursos resilientes de los adolescentes. </w:t>
      </w:r>
    </w:p>
    <w:p w14:paraId="23293A9E" w14:textId="77777777" w:rsidR="00C074DC" w:rsidRPr="00074940" w:rsidRDefault="00C074DC" w:rsidP="007E5FB6">
      <w:pPr>
        <w:tabs>
          <w:tab w:val="left" w:pos="0"/>
        </w:tabs>
        <w:spacing w:line="480" w:lineRule="auto"/>
        <w:jc w:val="both"/>
        <w:rPr>
          <w:b/>
          <w:bCs/>
        </w:rPr>
      </w:pPr>
      <w:r w:rsidRPr="00074940">
        <w:rPr>
          <w:b/>
          <w:bCs/>
        </w:rPr>
        <w:t>b) Ansiedad y estrés</w:t>
      </w:r>
    </w:p>
    <w:p w14:paraId="7FBA85D4" w14:textId="74C1443C" w:rsidR="00C074DC" w:rsidRPr="00074940" w:rsidRDefault="00C074DC" w:rsidP="007E5FB6">
      <w:pPr>
        <w:tabs>
          <w:tab w:val="left" w:pos="0"/>
        </w:tabs>
        <w:spacing w:line="480" w:lineRule="auto"/>
        <w:ind w:firstLine="720"/>
        <w:jc w:val="both"/>
      </w:pPr>
      <w:r w:rsidRPr="00074940">
        <w:t>La ansiedad y el estrés representan síntomas frecuentes en las poblaciones analizadas. Zhang et al. (2020) señalaron que los niveles de ansiedad, estrés y malestar traumático se incrementan cuando los adolescentes recurren a estrategias de afrontamiento negativo, mientras que la resiliencia y el afrontamiento positivo ofrecen protección emocional durante situaciones críticas como la pandemia. García</w:t>
      </w:r>
      <w:r w:rsidR="00376548" w:rsidRPr="00074940">
        <w:t>-Castillo</w:t>
      </w:r>
      <w:r w:rsidRPr="00074940">
        <w:t xml:space="preserve"> et al. (2024) encontraron que el 58.1 % de los adolescentes evaluados mostró ansiedad moderada y que el 60.6 % presentó un perfil resiliente alto, evidenciando la coexistencia de recursos protectores y vulnerabilidades emocionales. </w:t>
      </w:r>
    </w:p>
    <w:p w14:paraId="31AD0C54" w14:textId="77777777" w:rsidR="00C074DC" w:rsidRPr="00074940" w:rsidRDefault="00C074DC" w:rsidP="007E5FB6">
      <w:pPr>
        <w:tabs>
          <w:tab w:val="left" w:pos="0"/>
        </w:tabs>
        <w:spacing w:line="480" w:lineRule="auto"/>
        <w:jc w:val="both"/>
        <w:rPr>
          <w:b/>
          <w:bCs/>
        </w:rPr>
      </w:pPr>
      <w:r w:rsidRPr="00074940">
        <w:rPr>
          <w:b/>
          <w:bCs/>
        </w:rPr>
        <w:t>c) Ideación suicida, autolesiones y conductas de riesgo</w:t>
      </w:r>
    </w:p>
    <w:p w14:paraId="56BEC529" w14:textId="77777777" w:rsidR="00C074DC" w:rsidRPr="00074940" w:rsidRDefault="00C074DC" w:rsidP="007E5FB6">
      <w:pPr>
        <w:tabs>
          <w:tab w:val="left" w:pos="0"/>
        </w:tabs>
        <w:spacing w:line="480" w:lineRule="auto"/>
        <w:ind w:firstLine="720"/>
        <w:jc w:val="both"/>
      </w:pPr>
      <w:r w:rsidRPr="00074940">
        <w:t xml:space="preserve">Los estudios sobre ideación suicida, autolesiones y conductas de riesgo indican un aumento de estas manifestaciones en adolescentes, con mayor incidencia en mujeres: Vásquez et al. (2022) reportaron un incremento de consultas de emergencia pediátrica vinculadas a intentos de autolesión e ideación suicida en adolescentes con antecedentes de depresión. Chen et al. (2023) documentaron una relación longitudinal entre victimización escolar e ideación suicida, donde la resiliencia predijo de manera negativa la ideación suicida, aun cuando la victimización fue persistente. </w:t>
      </w:r>
    </w:p>
    <w:p w14:paraId="6F9E9D25" w14:textId="77777777" w:rsidR="00C074DC" w:rsidRPr="00074940" w:rsidRDefault="00C074DC" w:rsidP="007E5FB6">
      <w:pPr>
        <w:tabs>
          <w:tab w:val="left" w:pos="0"/>
        </w:tabs>
        <w:spacing w:line="480" w:lineRule="auto"/>
        <w:jc w:val="both"/>
        <w:rPr>
          <w:b/>
          <w:bCs/>
        </w:rPr>
      </w:pPr>
      <w:r w:rsidRPr="00074940">
        <w:rPr>
          <w:b/>
          <w:bCs/>
        </w:rPr>
        <w:t>d) Malestar psicológico general y calidad de vida</w:t>
      </w:r>
    </w:p>
    <w:p w14:paraId="32FF79D2" w14:textId="77777777" w:rsidR="00C074DC" w:rsidRPr="00074940" w:rsidRDefault="00C074DC" w:rsidP="007E5FB6">
      <w:pPr>
        <w:tabs>
          <w:tab w:val="left" w:pos="0"/>
        </w:tabs>
        <w:spacing w:line="480" w:lineRule="auto"/>
        <w:ind w:firstLine="720"/>
        <w:jc w:val="both"/>
      </w:pPr>
      <w:r w:rsidRPr="00074940">
        <w:t xml:space="preserve">Otras investigaciones refuerzan la presencia de un malestar psicológico global, caracterizado por emociones negativas recurrentes, disminución de la </w:t>
      </w:r>
      <w:r w:rsidRPr="00074940">
        <w:lastRenderedPageBreak/>
        <w:t xml:space="preserve">calidad de vida y aumento de la vulnerabilidad emocional. </w:t>
      </w:r>
      <w:proofErr w:type="spellStart"/>
      <w:r w:rsidRPr="00074940">
        <w:t>Yaoguo</w:t>
      </w:r>
      <w:proofErr w:type="spellEnd"/>
      <w:r w:rsidRPr="00074940">
        <w:t xml:space="preserve"> et al. (2020), en una muestra de 6,401 adolescentes, observaron que las emociones negativas se correlacionan de forma inversa con la resiliencia, el apoyo social y la calidad de vida, mostrando además que el apoyo social actúa como moderador del impacto emocional. </w:t>
      </w:r>
    </w:p>
    <w:p w14:paraId="0A78ABFA" w14:textId="2F062814" w:rsidR="00C074DC" w:rsidRPr="00074940" w:rsidRDefault="00C074DC" w:rsidP="00874063">
      <w:pPr>
        <w:pStyle w:val="Ttulo3"/>
      </w:pPr>
      <w:bookmarkStart w:id="21" w:name="_Toc219628138"/>
      <w:r w:rsidRPr="00074940">
        <w:t>3.</w:t>
      </w:r>
      <w:r w:rsidR="00130174" w:rsidRPr="00074940">
        <w:t>3</w:t>
      </w:r>
      <w:r w:rsidRPr="00074940">
        <w:t>. Evidencia de intervenciones orientadas a fortalecer la resiliencia</w:t>
      </w:r>
      <w:bookmarkEnd w:id="21"/>
    </w:p>
    <w:p w14:paraId="526A501D" w14:textId="77777777" w:rsidR="00C074DC" w:rsidRPr="00074940" w:rsidRDefault="00C074DC" w:rsidP="00CD62DC">
      <w:pPr>
        <w:tabs>
          <w:tab w:val="left" w:pos="0"/>
        </w:tabs>
        <w:spacing w:line="480" w:lineRule="auto"/>
        <w:ind w:firstLine="720"/>
        <w:jc w:val="both"/>
      </w:pPr>
      <w:r w:rsidRPr="00074940">
        <w:t xml:space="preserve">La revisión identificó diversas intervenciones dirigidas a fortalecer la resiliencia en adolescentes, desarrolladas en contextos clínicos, familiares, escolares y de telesalud. En conjunto, estos estudios muestran que la resiliencia puede potenciarse mediante programas estructurados y que dicho fortalecimiento se acompaña de reducciones significativas en síntomas emocionales y de mejoras en el funcionamiento psicológico. </w:t>
      </w:r>
    </w:p>
    <w:p w14:paraId="53904E83" w14:textId="77777777" w:rsidR="00C074DC" w:rsidRPr="00074940" w:rsidRDefault="00C074DC" w:rsidP="007E5FB6">
      <w:pPr>
        <w:tabs>
          <w:tab w:val="left" w:pos="0"/>
        </w:tabs>
        <w:spacing w:line="480" w:lineRule="auto"/>
        <w:jc w:val="both"/>
      </w:pPr>
      <w:r w:rsidRPr="00074940">
        <w:rPr>
          <w:b/>
          <w:bCs/>
        </w:rPr>
        <w:t>a) Intervenciones psicomotoras y terapéuticas</w:t>
      </w:r>
    </w:p>
    <w:p w14:paraId="6220D998" w14:textId="77777777" w:rsidR="00C074DC" w:rsidRPr="00074940" w:rsidRDefault="00C074DC" w:rsidP="00CD62DC">
      <w:pPr>
        <w:tabs>
          <w:tab w:val="left" w:pos="0"/>
        </w:tabs>
        <w:spacing w:line="480" w:lineRule="auto"/>
        <w:ind w:firstLine="720"/>
        <w:jc w:val="both"/>
      </w:pPr>
      <w:r w:rsidRPr="00074940">
        <w:t xml:space="preserve">En el ámbito clínico, Rahim et al. (2025) evaluaron la efectividad del método </w:t>
      </w:r>
      <w:proofErr w:type="spellStart"/>
      <w:r w:rsidRPr="00074940">
        <w:t>Dohsa-hou</w:t>
      </w:r>
      <w:proofErr w:type="spellEnd"/>
      <w:r w:rsidRPr="00074940">
        <w:t xml:space="preserve"> en adolescentes con discapacidad auditiva de 11 a 15 años. Los resultados evidencian que esta intervención psicomotora fue altamente eficaz para disminuir los niveles de depresión, ansiedad y estrés (p &lt; .001), además de incrementar la resiliencia psicológica y fortalecer la autoestima. El trabajo corporal y la mejora en la relación con el entorno se interpretan como mecanismos que incrementan la autoeficacia percibida, regulan la hiperactivación fisiológica asociada al estrés y liberan recursos psicológicos para una adaptación más flexible al contexto de una condición crónica.  Otros trabajos teóricos en el contexto de la pandemia destacan la relevancia de intervenciones basadas en Terapia Cognitivo-Conductual (TCC) combinadas con estrategias de apoyo social para reducir </w:t>
      </w:r>
      <w:r w:rsidRPr="00074940">
        <w:lastRenderedPageBreak/>
        <w:t xml:space="preserve">ansiedad, depresión y deterioro cognitivo en adolescentes. </w:t>
      </w:r>
      <w:proofErr w:type="spellStart"/>
      <w:r w:rsidRPr="00074940">
        <w:t>Kleszczewska-Albińska</w:t>
      </w:r>
      <w:proofErr w:type="spellEnd"/>
      <w:r w:rsidRPr="00074940">
        <w:t xml:space="preserve"> (2021) subraya que el fortalecimiento de la resiliencia, junto con la modificación de cogniciones negativas y el incremento de los vínculos significativos, constituye una vía central para mitigar el impacto del aislamiento social en la salud mental juvenil. </w:t>
      </w:r>
    </w:p>
    <w:p w14:paraId="21488C8A" w14:textId="77777777" w:rsidR="00C074DC" w:rsidRPr="00074940" w:rsidRDefault="00C074DC" w:rsidP="00C074DC">
      <w:pPr>
        <w:tabs>
          <w:tab w:val="left" w:pos="0"/>
        </w:tabs>
        <w:spacing w:line="480" w:lineRule="auto"/>
        <w:rPr>
          <w:b/>
          <w:bCs/>
        </w:rPr>
      </w:pPr>
      <w:r w:rsidRPr="00074940">
        <w:rPr>
          <w:b/>
          <w:bCs/>
        </w:rPr>
        <w:t>b) Intervenciones familiares</w:t>
      </w:r>
    </w:p>
    <w:p w14:paraId="77444852" w14:textId="03D9E13D" w:rsidR="00C074DC" w:rsidRPr="00074940" w:rsidRDefault="00FE56FD" w:rsidP="007E5FB6">
      <w:pPr>
        <w:tabs>
          <w:tab w:val="left" w:pos="0"/>
        </w:tabs>
        <w:spacing w:line="480" w:lineRule="auto"/>
        <w:jc w:val="both"/>
      </w:pPr>
      <w:r w:rsidRPr="00074940">
        <w:tab/>
      </w:r>
      <w:r w:rsidR="00C074DC" w:rsidRPr="00074940">
        <w:t xml:space="preserve">En el ámbito familiar, </w:t>
      </w:r>
      <w:proofErr w:type="spellStart"/>
      <w:r w:rsidR="006B2AF7" w:rsidRPr="00074940">
        <w:t>Karokaro</w:t>
      </w:r>
      <w:proofErr w:type="spellEnd"/>
      <w:r w:rsidR="00C074DC" w:rsidRPr="00074940">
        <w:t xml:space="preserve"> et al. (2025) evaluaron el módulo TATI (Capacitación, Concientización, Herramientas e Interacción) en una muestra de 151 adolescentes de 10 a 18 años. Este programa se orienta a empoderar a las familias para que puedan reconocer y responder de manera oportuna a las necesidades de salud mental de los adolescentes. Los resultados muestran que el módulo mejora la participación familiar en la prevención de la depresión, fomenta la resiliencia y reduce el riesgo depresivo en la población adolescente. La intervención se interpreta como exitosa porque transforma a la familia en un sistema de apoyo </w:t>
      </w:r>
      <w:r w:rsidR="00CD62DC" w:rsidRPr="00074940">
        <w:t>competente, capaz</w:t>
      </w:r>
      <w:r w:rsidR="00C074DC" w:rsidRPr="00074940">
        <w:t xml:space="preserve"> de actuar como factor protector consistente frente a la vulnerabilidad emocional. Los estudios narrativos sobre salud mental infantil y adolescente también coinciden en que el fortalecimiento de la resiliencia desde el contexto familiar contribuye a amortiguar el impacto de factores psicosociales adversos, como pobreza, conflictos parentales y disfunción del sistema de cuidado, lo que refuerza la necesidad de programas que integren a padres y cuidadores como agentes activos de protección. </w:t>
      </w:r>
    </w:p>
    <w:p w14:paraId="119768DA" w14:textId="77777777" w:rsidR="00C074DC" w:rsidRPr="00074940" w:rsidRDefault="00C074DC" w:rsidP="007E5FB6">
      <w:pPr>
        <w:tabs>
          <w:tab w:val="left" w:pos="0"/>
        </w:tabs>
        <w:spacing w:line="480" w:lineRule="auto"/>
        <w:jc w:val="both"/>
        <w:rPr>
          <w:b/>
          <w:bCs/>
        </w:rPr>
      </w:pPr>
      <w:r w:rsidRPr="00074940">
        <w:rPr>
          <w:b/>
          <w:bCs/>
        </w:rPr>
        <w:t>c) Intervenciones escolares y comunitarias</w:t>
      </w:r>
    </w:p>
    <w:p w14:paraId="789E3ECB" w14:textId="692679E0" w:rsidR="00C074DC" w:rsidRPr="00074940" w:rsidRDefault="005F6EF5" w:rsidP="007E5FB6">
      <w:pPr>
        <w:tabs>
          <w:tab w:val="left" w:pos="0"/>
        </w:tabs>
        <w:spacing w:line="480" w:lineRule="auto"/>
        <w:jc w:val="both"/>
      </w:pPr>
      <w:r w:rsidRPr="00074940">
        <w:tab/>
      </w:r>
      <w:r w:rsidR="00C074DC" w:rsidRPr="00074940">
        <w:t xml:space="preserve">En el contexto escolar, Morote et al. (2020) analizaron la adaptación regional del programa UPRIGHT, un modelo universal de resiliencia y habilidades </w:t>
      </w:r>
      <w:r w:rsidR="00C074DC" w:rsidRPr="00074940">
        <w:lastRenderedPageBreak/>
        <w:t xml:space="preserve">para la vida aplicado en estudiantes de secundaria. Los hallazgos indican que el acoso escolar, la autolesión, el suicidio y la soledad constituyen las principales preocupaciones de los adolescentes, y que el modelo UPRIGHT es percibido como significativo y aplicable al contexto educativo. El programa se concibe como un proceso social y contextual que requiere la integración de múltiples sistemas de apoyo —escuela, familias, servicios de salud y tecnologías— y que se fortalece mediante procesos de </w:t>
      </w:r>
      <w:proofErr w:type="spellStart"/>
      <w:r w:rsidR="00C074DC" w:rsidRPr="00074940">
        <w:t>cocreación</w:t>
      </w:r>
      <w:proofErr w:type="spellEnd"/>
      <w:r w:rsidR="00C074DC" w:rsidRPr="00074940">
        <w:t xml:space="preserve"> participativa con adolescentes y docentes, de modo que las estrategias resulten psicológicamente relevantes y ajustadas a las necesidades de cada comunidad escolar. Desde la perspectiva de la telesalud, </w:t>
      </w:r>
      <w:proofErr w:type="spellStart"/>
      <w:r w:rsidR="00C074DC" w:rsidRPr="00074940">
        <w:t>Lyzwinski</w:t>
      </w:r>
      <w:proofErr w:type="spellEnd"/>
      <w:r w:rsidR="00C074DC" w:rsidRPr="00074940">
        <w:t xml:space="preserve"> et al. (2024) revisaron programas de transferencia de conocimientos en salud mental juvenil y señalaron que las principales barreras para su implementación son el acceso desigual a la tecnología y las preocupaciones en torno a la privacidad. No obstante, los autores plantean que los modelos híbridos que combinan capacitación en primeros auxilios psicológicos, desarrollo de resiliencia y entrenamiento en atención plena constituyen una estrategia prometedora, siempre que se reduzcan las brechas tecnológicas y se asegure la protección de datos personales.</w:t>
      </w:r>
    </w:p>
    <w:p w14:paraId="377316B7" w14:textId="77777777" w:rsidR="00C074DC" w:rsidRPr="00074940" w:rsidRDefault="00C074DC" w:rsidP="007523D0">
      <w:pPr>
        <w:pStyle w:val="Ttulo2"/>
      </w:pPr>
      <w:bookmarkStart w:id="22" w:name="_Toc219628139"/>
      <w:r w:rsidRPr="00074940">
        <w:t>4. Discusión</w:t>
      </w:r>
      <w:bookmarkEnd w:id="22"/>
    </w:p>
    <w:p w14:paraId="553B3E40" w14:textId="253B78B5" w:rsidR="00C074DC" w:rsidRPr="00074940" w:rsidRDefault="00535435" w:rsidP="007E5FB6">
      <w:pPr>
        <w:tabs>
          <w:tab w:val="left" w:pos="0"/>
        </w:tabs>
        <w:spacing w:line="480" w:lineRule="auto"/>
        <w:ind w:firstLine="720"/>
        <w:jc w:val="both"/>
      </w:pPr>
      <w:r w:rsidRPr="00074940">
        <w:t xml:space="preserve">La presente revisión ratifica la vulnerabilidad de la etapa adolescente frente a cuadros de estrés, ansiedad, depresión e ideación suicida. La evidencia sugiere que estos indicadores de salud mental se exacerban en contextos de precariedad socioeconómica y violencia interpersonal. Es relevante destacar que factores como el aislamiento social y la victimización escolar cobraron mayor relevancia clínica durante la emergencia sanitaria, comprometiendo significativamente la calidad de </w:t>
      </w:r>
      <w:r w:rsidRPr="00074940">
        <w:lastRenderedPageBreak/>
        <w:t xml:space="preserve">vida de esta población. </w:t>
      </w:r>
      <w:r w:rsidR="00C074DC" w:rsidRPr="00074940">
        <w:t>En este marco, la evidencia sintetizada refuerza la idea central del estudio: la resiliencia se configura como un factor protector clave que permite a los adolescentes enfrentar la adversidad y preservar, en distinto grado, su bienestar psicológico.</w:t>
      </w:r>
    </w:p>
    <w:p w14:paraId="7458F315" w14:textId="35C95559" w:rsidR="00677083" w:rsidRPr="00074940" w:rsidRDefault="00C074DC" w:rsidP="00677083">
      <w:pPr>
        <w:tabs>
          <w:tab w:val="left" w:pos="0"/>
        </w:tabs>
        <w:spacing w:line="480" w:lineRule="auto"/>
        <w:ind w:firstLine="720"/>
        <w:jc w:val="both"/>
      </w:pPr>
      <w:r w:rsidRPr="00074940">
        <w:t xml:space="preserve">En primer lugar, la </w:t>
      </w:r>
      <w:r w:rsidR="00CB7D20" w:rsidRPr="00074940">
        <w:t>correlación negativa y significativa</w:t>
      </w:r>
      <w:r w:rsidRPr="00074940">
        <w:t xml:space="preserve"> entre resiliencia y sintomatología depresiva, ansiosa y de estrés respalda los modelos teóricos que conciben la resiliencia como un proceso dinámico de adaptación positiva frente a experiencias potencialmente traumáticas o de alto riesgo</w:t>
      </w:r>
      <w:r w:rsidR="00CB7D20" w:rsidRPr="00074940">
        <w:t xml:space="preserve"> (Rengifo y Vega, 2025)</w:t>
      </w:r>
      <w:r w:rsidRPr="00074940">
        <w:t xml:space="preserve">. Los hallazgos </w:t>
      </w:r>
      <w:proofErr w:type="gramStart"/>
      <w:r w:rsidRPr="00074940">
        <w:t>e</w:t>
      </w:r>
      <w:proofErr w:type="gramEnd"/>
      <w:r w:rsidRPr="00074940">
        <w:t xml:space="preserve"> adolescentes embarazadas</w:t>
      </w:r>
      <w:r w:rsidR="00CB7D20" w:rsidRPr="00074940">
        <w:t xml:space="preserve"> (Muwanguzi et al., 2025)</w:t>
      </w:r>
      <w:r w:rsidRPr="00074940">
        <w:t xml:space="preserve">, en jóvenes con discapacidad auditiva </w:t>
      </w:r>
      <w:r w:rsidR="00CB7D20" w:rsidRPr="00074940">
        <w:t xml:space="preserve">(Rahim et al., 2025) </w:t>
      </w:r>
      <w:r w:rsidRPr="00074940">
        <w:t>y en estudiantes expuestos a la pandemia</w:t>
      </w:r>
      <w:r w:rsidR="00CB7D20" w:rsidRPr="00074940">
        <w:t xml:space="preserve"> (Palacios</w:t>
      </w:r>
      <w:r w:rsidR="00490925" w:rsidRPr="00074940">
        <w:t>-Ortiz</w:t>
      </w:r>
      <w:r w:rsidR="00CB7D20" w:rsidRPr="00074940">
        <w:t xml:space="preserve"> et al., 2020; Zhang et al.,2020; </w:t>
      </w:r>
      <w:proofErr w:type="spellStart"/>
      <w:r w:rsidR="00CB7D20" w:rsidRPr="00074940">
        <w:t>Kleszczewska-Albińska</w:t>
      </w:r>
      <w:proofErr w:type="spellEnd"/>
      <w:r w:rsidR="00CB7D20" w:rsidRPr="00074940">
        <w:t>, 2021, Qu et al., 2022)</w:t>
      </w:r>
      <w:r w:rsidRPr="00074940">
        <w:t xml:space="preserve"> muestran que quienes presentan mayores niveles de resiliencia tienden a reportar menores niveles de depresión, ansiedad y estrés, aun cuando se encuentran inmersos en condiciones de elevada vulnerabilidad. Este patrón coincide con la literatura que sitúa la resiliencia como un recurso psicológico que amortigua el impacto de los estresores y favorece estrategias de afrontamiento más adaptativas. A la vez, los estudios longitudinales</w:t>
      </w:r>
      <w:r w:rsidR="00120CF1" w:rsidRPr="00074940">
        <w:t xml:space="preserve"> (Chen et al., 2023; Liu et al., 2024; Rahim et al., 2025)</w:t>
      </w:r>
      <w:r w:rsidRPr="00074940">
        <w:t xml:space="preserve"> aportan matices relevantes al mostrar una relación bidireccional entre resiliencia y depresión. La evidencia indica que la resiliencia reduce el riesgo de desarrollar depresión en el tiempo, pero que la presencia de episodios depresivos crónicos deteriora los recursos resilientes y erosiona la capacidad de afrontamiento del adolescente. Esta dinámica circular resulta consistente con las perspectivas que conciben la resiliencia no como un rasgo estático, sino como un proceso susceptible de fortalecerse o debilitarse en función </w:t>
      </w:r>
      <w:r w:rsidRPr="00074940">
        <w:lastRenderedPageBreak/>
        <w:t>de la acumulación de experiencias adversas. Desde un punto de vista clínico y preventivo, ello subraya la necesidad de intervenir de manera temprana tanto en la reducción de síntomas depresivos como en la promoción activa de recursos resilientes, evitando que se consoliden ciclos de vulnerabilidad difíciles de revertir</w:t>
      </w:r>
      <w:r w:rsidR="00A91489" w:rsidRPr="00074940">
        <w:t>.</w:t>
      </w:r>
      <w:r w:rsidR="00677083" w:rsidRPr="00074940">
        <w:t xml:space="preserve"> En cuanto a la solidez de la evidencia, los estudios muestran que la función protectora de la resiliencia frente a la depresión está bien documentada en investigaciones transversales y longitudinales. En cambio, los hallazgos que señalan que la depresión crónica puede debilitar la resiliencia provienen de trabajos recientes y todavía requieren mayor validación en diferentes contextos y poblaciones. Este matiz permite reconocer la bidireccionalidad como un proceso plausible, respaldado en parte por la literatura, pero aún en desarrollo teórico.</w:t>
      </w:r>
    </w:p>
    <w:p w14:paraId="588FEEC1" w14:textId="3C7EEB48" w:rsidR="00C074DC" w:rsidRPr="00074940" w:rsidRDefault="00C074DC" w:rsidP="007E5FB6">
      <w:pPr>
        <w:tabs>
          <w:tab w:val="left" w:pos="0"/>
        </w:tabs>
        <w:spacing w:line="480" w:lineRule="auto"/>
        <w:ind w:firstLine="720"/>
        <w:jc w:val="both"/>
      </w:pPr>
      <w:r w:rsidRPr="00074940">
        <w:t>En segundo lugar, los resultados evidencian que la resiliencia mantiene asociaciones positivas con indicadores de ajuste y bienestar psicológico, tal como se observa en los estudios que reportan correlaciones significativas entre resiliencia y bienestar en adolescentes de secundaria</w:t>
      </w:r>
      <w:r w:rsidR="00AC054D" w:rsidRPr="00074940">
        <w:t xml:space="preserve"> (Rebaza, 2021; Oblitas, 2023; Ríos, 2024). </w:t>
      </w:r>
      <w:r w:rsidRPr="00074940">
        <w:t>No obstante, en varios estudios se observa que una proporción importante de adolescentes presenta niveles adecuados o altos de resiliencia, pero solo niveles regulares de bienestar psicológico</w:t>
      </w:r>
      <w:r w:rsidR="00AC054D" w:rsidRPr="00074940">
        <w:t xml:space="preserve"> (Rebaza, 2021; Qu et al., 2022; Ríos, 2024)</w:t>
      </w:r>
      <w:r w:rsidRPr="00074940">
        <w:t xml:space="preserve">. Este hallazgo sugiere que, en contextos marcados por estresores persistentes (por ejemplo, condiciones económicas precarias, entornos familiares conflictivos o sobrecarga académica), la resiliencia se utiliza principalmente para “sostener” el funcionamiento cotidiano y evitar un mayor deterioro, pero no garantiza por sí sola la experiencia subjetiva de bienestar. Desde esta perspectiva, la resiliencia actúa como un escudo que reduce el impacto del malestar, aunque su efecto puede verse </w:t>
      </w:r>
      <w:r w:rsidRPr="00074940">
        <w:lastRenderedPageBreak/>
        <w:t>limitado si no se modifican simultáneamente las condiciones contextuales que generan la presión emocional.</w:t>
      </w:r>
    </w:p>
    <w:p w14:paraId="0B2887BF" w14:textId="134D742F" w:rsidR="00C074DC" w:rsidRPr="00074940" w:rsidRDefault="00C074DC" w:rsidP="007E5FB6">
      <w:pPr>
        <w:tabs>
          <w:tab w:val="left" w:pos="0"/>
        </w:tabs>
        <w:spacing w:line="480" w:lineRule="auto"/>
        <w:ind w:firstLine="720"/>
        <w:jc w:val="both"/>
      </w:pPr>
      <w:r w:rsidRPr="00074940">
        <w:t>Un tercer eje de la discusión se relaciona con la interacción entre resiliencia y otros factores protectores. Los estudios revisados</w:t>
      </w:r>
      <w:r w:rsidR="00AC054D" w:rsidRPr="00074940">
        <w:t xml:space="preserve"> (Romero, 2018; Zhang et al., 2020; Lemos et al., 2021; Flores y Cortéz, 2022; Rahim et al., 2025) </w:t>
      </w:r>
      <w:r w:rsidRPr="00074940">
        <w:t xml:space="preserve">muestran que la resiliencia se entrelaza con recursos individuales (autoestima, autoeficacia, empatía, asertividad), con el apoyo social y familiar, y con características del contexto escolar, como el clima relacional y la presencia de programas de habilidades para la vida. Esta articulación es coherente con los modelos ecológicos del desarrollo, que conciben la salud mental adolescente como el resultado de la interacción entre el individuo y sus sistemas de apoyo. Los hallazgos </w:t>
      </w:r>
      <w:r w:rsidR="00090BC0" w:rsidRPr="00074940">
        <w:t>(</w:t>
      </w:r>
      <w:proofErr w:type="spellStart"/>
      <w:r w:rsidR="00090BC0" w:rsidRPr="00074940">
        <w:t>Yaoguo</w:t>
      </w:r>
      <w:proofErr w:type="spellEnd"/>
      <w:r w:rsidR="00090BC0" w:rsidRPr="00074940">
        <w:t xml:space="preserve"> et al., 2020; </w:t>
      </w:r>
      <w:proofErr w:type="spellStart"/>
      <w:r w:rsidR="00090BC0" w:rsidRPr="00074940">
        <w:t>Kleszczewska-Albinska</w:t>
      </w:r>
      <w:proofErr w:type="spellEnd"/>
      <w:r w:rsidR="00090BC0" w:rsidRPr="00074940">
        <w:t xml:space="preserve">, 2021; Flores y Cortéz, 2022; Qu et al., 2022; García et al., 2024; Wang y Li, 2024; Muwanguzi et al., 2025) </w:t>
      </w:r>
      <w:r w:rsidRPr="00074940">
        <w:t xml:space="preserve">indican que la resiliencia adquiere mayor fuerza protectora cuando se combina con vínculos familiares cálidos, redes de pares significativas y entornos escolares participativos; en cambio, cuando estos sistemas fallan, los recursos resilientes individuales se ven </w:t>
      </w:r>
      <w:proofErr w:type="spellStart"/>
      <w:r w:rsidRPr="00074940">
        <w:t>sobreexigidos</w:t>
      </w:r>
      <w:proofErr w:type="spellEnd"/>
      <w:r w:rsidRPr="00074940">
        <w:t xml:space="preserve"> y pueden resultar insuficientes para contrarrestar la adversidad.</w:t>
      </w:r>
    </w:p>
    <w:p w14:paraId="03133660" w14:textId="1A9CB87E" w:rsidR="00C074DC" w:rsidRPr="00074940" w:rsidRDefault="00C074DC" w:rsidP="007E5FB6">
      <w:pPr>
        <w:tabs>
          <w:tab w:val="left" w:pos="0"/>
        </w:tabs>
        <w:spacing w:line="480" w:lineRule="auto"/>
        <w:ind w:firstLine="720"/>
        <w:jc w:val="both"/>
      </w:pPr>
      <w:r w:rsidRPr="00074940">
        <w:t xml:space="preserve">En cuarto lugar, los resultados relativos a victimización escolar, ideación suicida y autolesiones destacan la relevancia de la resiliencia en escenarios de violencia entre pares. La evidencia </w:t>
      </w:r>
      <w:r w:rsidR="00090BC0" w:rsidRPr="00074940">
        <w:t xml:space="preserve">(Romero, 2018; Vásquez et al., 2022; Chen et al., 2023) </w:t>
      </w:r>
      <w:r w:rsidRPr="00074940">
        <w:t xml:space="preserve">muestra que la resiliencia predice de forma negativa la ideación suicida en adolescentes que experimentan acoso, lo que sugiere que este recurso psicológico contribuye a interrumpir ciclos de desesperanza y desamparo que suelen acompañar a la victimización. Sin embargo, algunos estudios </w:t>
      </w:r>
      <w:r w:rsidR="00090BC0" w:rsidRPr="00074940">
        <w:t xml:space="preserve">(Rengifo y </w:t>
      </w:r>
      <w:r w:rsidR="00090BC0" w:rsidRPr="00074940">
        <w:lastRenderedPageBreak/>
        <w:t xml:space="preserve">Vega, 2025) </w:t>
      </w:r>
      <w:r w:rsidRPr="00074940">
        <w:t>señalan que aún no existe claridad teórica suficiente para determinar si la resiliencia actúa como variable mediadora, moderadora o como un predictor directo en la relación entre victimización y depresión. Este vacío conceptual coincide con la complejidad señalada previamente en torno a la definición y operacionalización de la resiliencia, que sigue siendo heterogénea y dificulta la consolidación de un marco teórico unificado.</w:t>
      </w:r>
    </w:p>
    <w:p w14:paraId="5B3CFCF9" w14:textId="3B557D2A" w:rsidR="00C074DC" w:rsidRPr="00074940" w:rsidRDefault="00C074DC" w:rsidP="007E5FB6">
      <w:pPr>
        <w:tabs>
          <w:tab w:val="left" w:pos="0"/>
        </w:tabs>
        <w:spacing w:line="480" w:lineRule="auto"/>
        <w:ind w:firstLine="720"/>
        <w:jc w:val="both"/>
      </w:pPr>
      <w:r w:rsidRPr="00074940">
        <w:t xml:space="preserve">Un quinto aspecto relevante se relaciona con las intervenciones orientadas a fortalecer la resiliencia. Los programas psicomotores, familiares y escolares revisados demuestran que la resiliencia es una capacidad </w:t>
      </w:r>
      <w:proofErr w:type="spellStart"/>
      <w:r w:rsidRPr="00074940">
        <w:t>entrenable</w:t>
      </w:r>
      <w:proofErr w:type="spellEnd"/>
      <w:r w:rsidRPr="00074940">
        <w:t xml:space="preserve"> y que su fortalecimiento se asocia con reducciones significativas en síntomas emocionales y mejoras en indicadores de funcionamiento psicosocial. El método </w:t>
      </w:r>
      <w:proofErr w:type="spellStart"/>
      <w:r w:rsidRPr="00074940">
        <w:t>Dohsa-hou</w:t>
      </w:r>
      <w:proofErr w:type="spellEnd"/>
      <w:r w:rsidR="00090BC0" w:rsidRPr="00074940">
        <w:t xml:space="preserve"> (Rahim et al., 2025)</w:t>
      </w:r>
      <w:r w:rsidRPr="00074940">
        <w:t>, el módulo TATI</w:t>
      </w:r>
      <w:r w:rsidR="00090BC0" w:rsidRPr="00074940">
        <w:t xml:space="preserve"> (</w:t>
      </w:r>
      <w:proofErr w:type="spellStart"/>
      <w:r w:rsidR="00090BC0" w:rsidRPr="00074940">
        <w:t>Karokaro</w:t>
      </w:r>
      <w:proofErr w:type="spellEnd"/>
      <w:r w:rsidR="00090BC0" w:rsidRPr="00074940">
        <w:t xml:space="preserve"> et al., 2025)</w:t>
      </w:r>
      <w:r w:rsidRPr="00074940">
        <w:t xml:space="preserve"> y el programa UPRIGHT </w:t>
      </w:r>
      <w:r w:rsidR="00090BC0" w:rsidRPr="00074940">
        <w:t xml:space="preserve">(Morote et al., 2020) </w:t>
      </w:r>
      <w:r w:rsidRPr="00074940">
        <w:t xml:space="preserve">ponen de relieve que las intervenciones más prometedoras son aquellas que integran múltiples niveles de acción: trabajo con el cuerpo y las emociones, empoderamiento familiar, participación activa de la comunidad escolar y uso estratégico de la tecnología en contextos de telesalud. Estos resultados son coherentes con la concepción de la resiliencia como un proceso multisistémico, que no puede atribuirse únicamente a características individuales del adolescente. </w:t>
      </w:r>
    </w:p>
    <w:p w14:paraId="49953A85" w14:textId="4F2B1C6A" w:rsidR="001238D8" w:rsidRPr="00074940" w:rsidRDefault="001238D8" w:rsidP="007E5FB6">
      <w:pPr>
        <w:tabs>
          <w:tab w:val="left" w:pos="0"/>
        </w:tabs>
        <w:spacing w:line="480" w:lineRule="auto"/>
        <w:ind w:firstLine="720"/>
        <w:jc w:val="both"/>
      </w:pPr>
      <w:r w:rsidRPr="00074940">
        <w:t>Desde la perspectiva psicológica, se reconoce a la resiliencia como un elemento protector esencial en la adolescencia, ya que reduce significativamente los síntomas de depresión, ansiedad</w:t>
      </w:r>
      <w:r w:rsidR="007C0FB2" w:rsidRPr="00074940">
        <w:t>, estrés</w:t>
      </w:r>
      <w:r w:rsidRPr="00074940">
        <w:t xml:space="preserve"> y la ideación suicida</w:t>
      </w:r>
      <w:r w:rsidR="007C0FB2" w:rsidRPr="00074940">
        <w:t xml:space="preserve"> y funciona como un predictor directo del bienestar psicológico</w:t>
      </w:r>
      <w:r w:rsidRPr="00074940">
        <w:t xml:space="preserve">. </w:t>
      </w:r>
      <w:r w:rsidR="007C0FB2" w:rsidRPr="00074940">
        <w:t xml:space="preserve">Esta capacidad es dinámica y bidireccional con la depresión. Su eficacia es interaccional, se ve fortalecida por el </w:t>
      </w:r>
      <w:r w:rsidR="007C0FB2" w:rsidRPr="00074940">
        <w:lastRenderedPageBreak/>
        <w:t>apoyo</w:t>
      </w:r>
      <w:r w:rsidRPr="00074940">
        <w:t xml:space="preserve"> familiar</w:t>
      </w:r>
      <w:r w:rsidR="007C0FB2" w:rsidRPr="00074940">
        <w:t xml:space="preserve">, </w:t>
      </w:r>
      <w:r w:rsidRPr="00074940">
        <w:t>social</w:t>
      </w:r>
      <w:r w:rsidR="007C0FB2" w:rsidRPr="00074940">
        <w:t xml:space="preserve"> y escolar, los cuales actúan como un recurso que atenúa la influencia perjudicial de las emociones negativas. Asimismo, la evidencia respalda que la resiliencia es una capacidad </w:t>
      </w:r>
      <w:proofErr w:type="spellStart"/>
      <w:r w:rsidR="007C0FB2" w:rsidRPr="00074940">
        <w:t>entrenable</w:t>
      </w:r>
      <w:proofErr w:type="spellEnd"/>
      <w:r w:rsidR="007C0FB2" w:rsidRPr="00074940">
        <w:t xml:space="preserve"> mediante el diseño e implementación de programas dirigidos a mejorar su autoeficacia. Por tanto, su promoción se establece como estrategia de intervención </w:t>
      </w:r>
      <w:r w:rsidRPr="00074940">
        <w:t>primordial para elevar la calidad de vida</w:t>
      </w:r>
      <w:r w:rsidR="003A0A8B" w:rsidRPr="00074940">
        <w:t>, fortalecer la salud mental</w:t>
      </w:r>
      <w:r w:rsidRPr="00074940">
        <w:t xml:space="preserve"> y </w:t>
      </w:r>
      <w:r w:rsidR="007C0FB2" w:rsidRPr="00074940">
        <w:t xml:space="preserve">prevenir </w:t>
      </w:r>
      <w:r w:rsidRPr="00074940">
        <w:t xml:space="preserve">conductas de riesgo </w:t>
      </w:r>
      <w:r w:rsidR="007C0FB2" w:rsidRPr="00074940">
        <w:t>en la</w:t>
      </w:r>
      <w:r w:rsidRPr="00074940">
        <w:t xml:space="preserve"> adolesce</w:t>
      </w:r>
      <w:r w:rsidR="007C0FB2" w:rsidRPr="00074940">
        <w:t>ncia</w:t>
      </w:r>
      <w:r w:rsidRPr="00074940">
        <w:t xml:space="preserve">. </w:t>
      </w:r>
    </w:p>
    <w:p w14:paraId="1DC2D908" w14:textId="6AA2A440" w:rsidR="00C074DC" w:rsidRPr="00074940" w:rsidRDefault="001238D8" w:rsidP="007E5FB6">
      <w:pPr>
        <w:tabs>
          <w:tab w:val="left" w:pos="0"/>
        </w:tabs>
        <w:spacing w:line="480" w:lineRule="auto"/>
        <w:ind w:firstLine="720"/>
        <w:jc w:val="both"/>
      </w:pPr>
      <w:r w:rsidRPr="00074940">
        <w:t>Finalmente</w:t>
      </w:r>
      <w:r w:rsidR="00C074DC" w:rsidRPr="00074940">
        <w:t xml:space="preserve">, </w:t>
      </w:r>
      <w:r w:rsidRPr="00074940">
        <w:t>es importante considerar l</w:t>
      </w:r>
      <w:r w:rsidR="00C074DC" w:rsidRPr="00074940">
        <w:t>as limitaciones de la evidencia disponible. Una proporción importante de los estudios incluidos utiliza diseños no experimentales, transversales y basados en autoinformes, lo que restringe la inferencia causal y puede introducir sesgos de respuesta y de memoria. Además, persiste una heterogeneidad notable en las medidas de resiliencia y en los indicadores de salud mental utilizados, lo que dificulta la comparación directa de resultados y la realización de síntesis cuantitativas más precisas. A ello se suma la escasez de investigaciones en contextos latinoamericanos, especialmente en muestras representativas de adolescentes escolares y comunitarios, situación ya señalada en la justificación del estudio como una brecha de conocimiento relevante.</w:t>
      </w:r>
    </w:p>
    <w:p w14:paraId="5D525C59" w14:textId="77777777" w:rsidR="00C13682" w:rsidRPr="00074940" w:rsidRDefault="00C13682" w:rsidP="007523D0">
      <w:pPr>
        <w:pStyle w:val="Ttulo1"/>
      </w:pPr>
    </w:p>
    <w:p w14:paraId="1280254B" w14:textId="77777777" w:rsidR="00C13682" w:rsidRPr="00074940" w:rsidRDefault="00C13682" w:rsidP="00C13682"/>
    <w:p w14:paraId="3C54D44B" w14:textId="77777777" w:rsidR="00C13682" w:rsidRPr="00074940" w:rsidRDefault="00C13682" w:rsidP="00C13682"/>
    <w:p w14:paraId="331398C0" w14:textId="77777777" w:rsidR="00C13682" w:rsidRPr="00074940" w:rsidRDefault="00C13682" w:rsidP="007523D0">
      <w:pPr>
        <w:pStyle w:val="Ttulo1"/>
      </w:pPr>
    </w:p>
    <w:p w14:paraId="1D463242" w14:textId="77777777" w:rsidR="00C13682" w:rsidRPr="00074940" w:rsidRDefault="00C13682" w:rsidP="007523D0">
      <w:pPr>
        <w:pStyle w:val="Ttulo1"/>
      </w:pPr>
    </w:p>
    <w:p w14:paraId="6C9E6FF6" w14:textId="77777777" w:rsidR="00C13682" w:rsidRPr="00074940" w:rsidRDefault="00C13682" w:rsidP="007523D0">
      <w:pPr>
        <w:pStyle w:val="Ttulo1"/>
      </w:pPr>
    </w:p>
    <w:p w14:paraId="72B13671" w14:textId="77777777" w:rsidR="00C13682" w:rsidRPr="00074940" w:rsidRDefault="00C13682" w:rsidP="007523D0">
      <w:pPr>
        <w:pStyle w:val="Ttulo1"/>
      </w:pPr>
    </w:p>
    <w:p w14:paraId="0F8F09AD" w14:textId="77777777" w:rsidR="00C13682" w:rsidRPr="00074940" w:rsidRDefault="00C13682" w:rsidP="007523D0">
      <w:pPr>
        <w:pStyle w:val="Ttulo1"/>
      </w:pPr>
    </w:p>
    <w:p w14:paraId="2EBDD9D6" w14:textId="77777777" w:rsidR="00C13682" w:rsidRPr="00074940" w:rsidRDefault="00C13682" w:rsidP="007523D0">
      <w:pPr>
        <w:pStyle w:val="Ttulo1"/>
      </w:pPr>
    </w:p>
    <w:p w14:paraId="65760A03" w14:textId="77777777" w:rsidR="00C13682" w:rsidRPr="00074940" w:rsidRDefault="00C13682" w:rsidP="00C13682"/>
    <w:p w14:paraId="00000142" w14:textId="547F3269" w:rsidR="008304DB" w:rsidRPr="00074940" w:rsidRDefault="00F30C50" w:rsidP="007523D0">
      <w:pPr>
        <w:pStyle w:val="Ttulo1"/>
      </w:pPr>
      <w:bookmarkStart w:id="23" w:name="_Toc219628140"/>
      <w:r w:rsidRPr="00074940">
        <w:t>C</w:t>
      </w:r>
      <w:r w:rsidR="004366F6" w:rsidRPr="00074940">
        <w:t>apítulo</w:t>
      </w:r>
      <w:r w:rsidRPr="00074940">
        <w:t xml:space="preserve"> III: Conclusiones y recomendaciones</w:t>
      </w:r>
      <w:bookmarkEnd w:id="23"/>
      <w:r w:rsidRPr="00074940">
        <w:t xml:space="preserve"> </w:t>
      </w:r>
    </w:p>
    <w:p w14:paraId="0C645A6E" w14:textId="77777777" w:rsidR="00130174" w:rsidRPr="00074940" w:rsidRDefault="00130174" w:rsidP="007523D0">
      <w:pPr>
        <w:pStyle w:val="Ttulo2"/>
      </w:pPr>
      <w:bookmarkStart w:id="24" w:name="_Toc219628141"/>
      <w:r w:rsidRPr="00074940">
        <w:t>5. Conclusiones</w:t>
      </w:r>
      <w:bookmarkEnd w:id="24"/>
    </w:p>
    <w:p w14:paraId="6E19AF0B" w14:textId="400961BD" w:rsidR="00401E78" w:rsidRPr="00074940" w:rsidRDefault="00401E78" w:rsidP="006F5DDD">
      <w:pPr>
        <w:pStyle w:val="Prrafodelista"/>
        <w:widowControl w:val="0"/>
        <w:numPr>
          <w:ilvl w:val="0"/>
          <w:numId w:val="1"/>
        </w:numPr>
        <w:spacing w:line="480" w:lineRule="auto"/>
        <w:jc w:val="both"/>
      </w:pPr>
      <w:r w:rsidRPr="00074940">
        <w:t xml:space="preserve">La evidencia científica confirma que la resiliencia emerge como un factor protector fundamental en la salud mental adolescente, asociado de manera consistente con la mitigación de síntomas de depresión, ansiedad y estrés, así como con el incremento de bienestar psicológico y ajuste emocional en diversas poblaciones, incluyendo grupos altamente vulnerables. Esta capacidad es dinámica, </w:t>
      </w:r>
      <w:r w:rsidR="006F5DDD" w:rsidRPr="00074940">
        <w:t>una</w:t>
      </w:r>
      <w:r w:rsidRPr="00074940">
        <w:t xml:space="preserve"> resiliencia</w:t>
      </w:r>
      <w:r w:rsidR="006F5DDD" w:rsidRPr="00074940">
        <w:t xml:space="preserve"> alta previene la depresión, mientras que los episodios depresivos crónicos pueden deteriorarla. Su eficacia protectora es interaccional, se ve significativamente fortalecida por la presencia de recursos </w:t>
      </w:r>
      <w:r w:rsidRPr="00074940">
        <w:t>personales como autoestima, autoeficacia y asertividad, así como el apoyo familiar, el acompañamiento escolar y un clima educativo positivo</w:t>
      </w:r>
      <w:r w:rsidR="006F5DDD" w:rsidRPr="00074940">
        <w:t>, l</w:t>
      </w:r>
      <w:r w:rsidRPr="00074940">
        <w:t xml:space="preserve">a ausencia de estos sistemas de apoyo reduce </w:t>
      </w:r>
      <w:r w:rsidR="006F5DDD" w:rsidRPr="00074940">
        <w:t xml:space="preserve">su capacidad </w:t>
      </w:r>
      <w:r w:rsidRPr="00074940">
        <w:t>para contrarrestar el malestar emocional.</w:t>
      </w:r>
    </w:p>
    <w:p w14:paraId="01BB3235" w14:textId="204D0912" w:rsidR="00401E78" w:rsidRPr="00074940" w:rsidRDefault="00130174" w:rsidP="00130174">
      <w:pPr>
        <w:pStyle w:val="Prrafodelista"/>
        <w:widowControl w:val="0"/>
        <w:numPr>
          <w:ilvl w:val="0"/>
          <w:numId w:val="1"/>
        </w:numPr>
        <w:spacing w:line="480" w:lineRule="auto"/>
        <w:jc w:val="both"/>
      </w:pPr>
      <w:r w:rsidRPr="00074940">
        <w:t xml:space="preserve">La </w:t>
      </w:r>
      <w:r w:rsidR="00401E78" w:rsidRPr="00074940">
        <w:t xml:space="preserve">literatura revisada identifica a la </w:t>
      </w:r>
      <w:r w:rsidRPr="00074940">
        <w:t xml:space="preserve">adolescencia </w:t>
      </w:r>
      <w:r w:rsidR="00401E78" w:rsidRPr="00074940">
        <w:t>como</w:t>
      </w:r>
      <w:r w:rsidRPr="00074940">
        <w:t xml:space="preserve"> una etapa de alta </w:t>
      </w:r>
      <w:r w:rsidRPr="00074940">
        <w:lastRenderedPageBreak/>
        <w:t xml:space="preserve">vulnerabilidad, </w:t>
      </w:r>
      <w:r w:rsidR="00401E78" w:rsidRPr="00074940">
        <w:t xml:space="preserve">con un patrón prevalente de problemas de salud mental que incluye </w:t>
      </w:r>
      <w:r w:rsidRPr="00074940">
        <w:t>depresión, ansiedad, estrés, ideación suicida y deterioro del bienestar psicológico. Estos problemas se intensifican en contextos familiares conflictivos, victimización escolar, pobreza, sobrecarga académica y experiencias de aislamiento social</w:t>
      </w:r>
      <w:r w:rsidR="00CD62DC" w:rsidRPr="00074940">
        <w:t xml:space="preserve">, </w:t>
      </w:r>
      <w:r w:rsidR="00401E78" w:rsidRPr="00074940">
        <w:t xml:space="preserve">lo que subraya la necesidad de intervenciones tempranas. </w:t>
      </w:r>
    </w:p>
    <w:p w14:paraId="60F452FE" w14:textId="051E967B" w:rsidR="00130174" w:rsidRPr="00074940" w:rsidRDefault="00130174" w:rsidP="00401E78">
      <w:pPr>
        <w:pStyle w:val="Prrafodelista"/>
        <w:widowControl w:val="0"/>
        <w:numPr>
          <w:ilvl w:val="0"/>
          <w:numId w:val="1"/>
        </w:numPr>
        <w:spacing w:line="480" w:lineRule="auto"/>
        <w:jc w:val="both"/>
      </w:pPr>
      <w:r w:rsidRPr="00074940">
        <w:t xml:space="preserve">Los programas de intervención muestran que la resiliencia es una capacidad </w:t>
      </w:r>
      <w:r w:rsidR="00090BC0" w:rsidRPr="00074940">
        <w:t>que puede entrenarse</w:t>
      </w:r>
      <w:r w:rsidRPr="00074940">
        <w:t xml:space="preserve">. Intervenciones psicomotoras, familiares y escolares —como el método </w:t>
      </w:r>
      <w:proofErr w:type="spellStart"/>
      <w:r w:rsidRPr="00074940">
        <w:t>Dohsa-hou</w:t>
      </w:r>
      <w:proofErr w:type="spellEnd"/>
      <w:r w:rsidRPr="00074940">
        <w:t>, el módulo TATI y el modelo UPRIGHT— generan mejoras significativas en resiliencia, bienestar psicológico y síntomas emocionales. Las intervenciones con mayores efectos protectores son aquellas que integran varios niveles de acción (individual, familiar y escolar-comunitario).</w:t>
      </w:r>
      <w:r w:rsidR="00401E78" w:rsidRPr="00074940">
        <w:t xml:space="preserve"> </w:t>
      </w:r>
      <w:r w:rsidRPr="00074940">
        <w:t>Los estudios revisados presentan limitaciones metodológicas importantes, como predominio de diseños transversales, uso exclusivo de autoinformes y heterogeneidad en las escalas de resiliencia y salud mental. Esto restringe la inferencia causal y dificulta la comparación entre estudios, evidenciando la necesidad de fortalecer la producción científica en contextos latinoamericanos.</w:t>
      </w:r>
    </w:p>
    <w:p w14:paraId="3A7984E5" w14:textId="77777777" w:rsidR="00130174" w:rsidRPr="00074940" w:rsidRDefault="00130174" w:rsidP="007523D0">
      <w:pPr>
        <w:pStyle w:val="Ttulo2"/>
      </w:pPr>
      <w:bookmarkStart w:id="25" w:name="_Toc219628142"/>
      <w:r w:rsidRPr="00074940">
        <w:t>6. Recomendaciones</w:t>
      </w:r>
      <w:bookmarkEnd w:id="25"/>
      <w:r w:rsidRPr="00074940">
        <w:t xml:space="preserve"> </w:t>
      </w:r>
    </w:p>
    <w:p w14:paraId="2BCDD913" w14:textId="77777777" w:rsidR="00090BC0" w:rsidRPr="00074940" w:rsidRDefault="00090BC0" w:rsidP="00090BC0">
      <w:pPr>
        <w:pBdr>
          <w:top w:val="nil"/>
          <w:left w:val="nil"/>
          <w:bottom w:val="nil"/>
          <w:right w:val="nil"/>
          <w:between w:val="nil"/>
        </w:pBdr>
        <w:spacing w:line="480" w:lineRule="auto"/>
      </w:pPr>
      <w:r w:rsidRPr="00074940">
        <w:t>Para futuras investigaciones</w:t>
      </w:r>
    </w:p>
    <w:p w14:paraId="130D6DE6" w14:textId="77777777" w:rsidR="00090BC0" w:rsidRPr="00074940" w:rsidRDefault="00090BC0" w:rsidP="00090BC0">
      <w:pPr>
        <w:numPr>
          <w:ilvl w:val="0"/>
          <w:numId w:val="2"/>
        </w:numPr>
        <w:pBdr>
          <w:top w:val="nil"/>
          <w:left w:val="nil"/>
          <w:bottom w:val="nil"/>
          <w:right w:val="nil"/>
          <w:between w:val="nil"/>
        </w:pBdr>
        <w:spacing w:line="480" w:lineRule="auto"/>
      </w:pPr>
      <w:r w:rsidRPr="00074940">
        <w:t>Realizar estudios longitudinales y experimentales que permitan identificar relaciones causales y evaluar cambios en resiliencia y salud mental a lo largo del tiempo.</w:t>
      </w:r>
    </w:p>
    <w:p w14:paraId="053DB952" w14:textId="77777777" w:rsidR="00090BC0" w:rsidRPr="00074940" w:rsidRDefault="00090BC0" w:rsidP="00090BC0">
      <w:pPr>
        <w:numPr>
          <w:ilvl w:val="0"/>
          <w:numId w:val="2"/>
        </w:numPr>
        <w:pBdr>
          <w:top w:val="nil"/>
          <w:left w:val="nil"/>
          <w:bottom w:val="nil"/>
          <w:right w:val="nil"/>
          <w:between w:val="nil"/>
        </w:pBdr>
        <w:spacing w:line="480" w:lineRule="auto"/>
      </w:pPr>
      <w:r w:rsidRPr="00074940">
        <w:lastRenderedPageBreak/>
        <w:t>Implementar modelos analíticos robustos (SEM, mediación, moderación) que permitan determinar con mayor precisión el rol específico de la resiliencia frente a la depresión, la victimización y el bienestar.</w:t>
      </w:r>
    </w:p>
    <w:p w14:paraId="2BFB2B13" w14:textId="77777777" w:rsidR="00090BC0" w:rsidRPr="00074940" w:rsidRDefault="00090BC0" w:rsidP="00090BC0">
      <w:pPr>
        <w:numPr>
          <w:ilvl w:val="0"/>
          <w:numId w:val="2"/>
        </w:numPr>
        <w:pBdr>
          <w:top w:val="nil"/>
          <w:left w:val="nil"/>
          <w:bottom w:val="nil"/>
          <w:right w:val="nil"/>
          <w:between w:val="nil"/>
        </w:pBdr>
        <w:spacing w:line="480" w:lineRule="auto"/>
      </w:pPr>
      <w:r w:rsidRPr="00074940">
        <w:t>Desarrollar instrumentos validados culturalmente para medir resiliencia y salud mental en población adolescente latinoamericana, reduciendo la heterogeneidad actual en las mediciones.</w:t>
      </w:r>
    </w:p>
    <w:p w14:paraId="5DB038CA" w14:textId="77777777" w:rsidR="00090BC0" w:rsidRPr="00074940" w:rsidRDefault="00090BC0" w:rsidP="00090BC0">
      <w:pPr>
        <w:numPr>
          <w:ilvl w:val="0"/>
          <w:numId w:val="2"/>
        </w:numPr>
        <w:pBdr>
          <w:top w:val="nil"/>
          <w:left w:val="nil"/>
          <w:bottom w:val="nil"/>
          <w:right w:val="nil"/>
          <w:between w:val="nil"/>
        </w:pBdr>
        <w:spacing w:line="480" w:lineRule="auto"/>
      </w:pPr>
      <w:r w:rsidRPr="00074940">
        <w:t>Ampliar las muestras y diversificar los contextos, incorporando adolescentes de zonas rurales, urbano-marginales y comunidades indígenas, donde la evidencia actual es limitada.</w:t>
      </w:r>
    </w:p>
    <w:p w14:paraId="4C7F82C3" w14:textId="77777777" w:rsidR="00090BC0" w:rsidRPr="00074940" w:rsidRDefault="00090BC0" w:rsidP="00090BC0">
      <w:pPr>
        <w:numPr>
          <w:ilvl w:val="0"/>
          <w:numId w:val="2"/>
        </w:numPr>
        <w:pBdr>
          <w:top w:val="nil"/>
          <w:left w:val="nil"/>
          <w:bottom w:val="nil"/>
          <w:right w:val="nil"/>
          <w:between w:val="nil"/>
        </w:pBdr>
        <w:spacing w:line="480" w:lineRule="auto"/>
      </w:pPr>
      <w:r w:rsidRPr="00074940">
        <w:t>Profundizar en el estudio de los mecanismos de interacción entre resiliencia y factores familiares, escolares y comunitarios, a fin de construir modelos explicativos más integrales.</w:t>
      </w:r>
    </w:p>
    <w:p w14:paraId="52C84376" w14:textId="77777777" w:rsidR="00090BC0" w:rsidRPr="00074940" w:rsidRDefault="00090BC0" w:rsidP="00090BC0">
      <w:pPr>
        <w:pBdr>
          <w:top w:val="nil"/>
          <w:left w:val="nil"/>
          <w:bottom w:val="nil"/>
          <w:right w:val="nil"/>
          <w:between w:val="nil"/>
        </w:pBdr>
        <w:spacing w:line="480" w:lineRule="auto"/>
      </w:pPr>
      <w:r w:rsidRPr="00074940">
        <w:t>Para la práctica educativa y comunitaria</w:t>
      </w:r>
    </w:p>
    <w:p w14:paraId="67D0F0CA" w14:textId="77777777" w:rsidR="00090BC0" w:rsidRPr="00074940" w:rsidRDefault="00090BC0" w:rsidP="00090BC0">
      <w:pPr>
        <w:numPr>
          <w:ilvl w:val="0"/>
          <w:numId w:val="3"/>
        </w:numPr>
        <w:pBdr>
          <w:top w:val="nil"/>
          <w:left w:val="nil"/>
          <w:bottom w:val="nil"/>
          <w:right w:val="nil"/>
          <w:between w:val="nil"/>
        </w:pBdr>
        <w:spacing w:line="480" w:lineRule="auto"/>
      </w:pPr>
      <w:r w:rsidRPr="00074940">
        <w:t>Implementar programas de promoción de resiliencia en instituciones educativas, incorporando habilidades socioemocionales, afrontamiento positivo, comunicación asertiva y autoeficacia.</w:t>
      </w:r>
    </w:p>
    <w:p w14:paraId="55B256F0" w14:textId="77777777" w:rsidR="00090BC0" w:rsidRPr="00074940" w:rsidRDefault="00090BC0" w:rsidP="00090BC0">
      <w:pPr>
        <w:numPr>
          <w:ilvl w:val="0"/>
          <w:numId w:val="3"/>
        </w:numPr>
        <w:pBdr>
          <w:top w:val="nil"/>
          <w:left w:val="nil"/>
          <w:bottom w:val="nil"/>
          <w:right w:val="nil"/>
          <w:between w:val="nil"/>
        </w:pBdr>
        <w:spacing w:line="480" w:lineRule="auto"/>
      </w:pPr>
      <w:r w:rsidRPr="00074940">
        <w:t>Capacitar a docentes y tutores para identificar señales de malestar emocional y brindar apoyo inicial, articulando con servicios especializados de salud mental cuando sea necesario.</w:t>
      </w:r>
    </w:p>
    <w:p w14:paraId="35BE220F" w14:textId="77777777" w:rsidR="00090BC0" w:rsidRPr="00074940" w:rsidRDefault="00090BC0" w:rsidP="00090BC0">
      <w:pPr>
        <w:numPr>
          <w:ilvl w:val="0"/>
          <w:numId w:val="3"/>
        </w:numPr>
        <w:pBdr>
          <w:top w:val="nil"/>
          <w:left w:val="nil"/>
          <w:bottom w:val="nil"/>
          <w:right w:val="nil"/>
          <w:between w:val="nil"/>
        </w:pBdr>
        <w:spacing w:line="480" w:lineRule="auto"/>
      </w:pPr>
      <w:r w:rsidRPr="00074940">
        <w:t>Fomentar entornos escolares seguros y participativos, fortaleciendo políticas contra el acoso escolar y promoviendo actividades de integración, liderazgo juvenil y convivencia escolar saludable.</w:t>
      </w:r>
    </w:p>
    <w:p w14:paraId="5A2D705D" w14:textId="77777777" w:rsidR="00090BC0" w:rsidRPr="00074940" w:rsidRDefault="00090BC0" w:rsidP="00090BC0">
      <w:pPr>
        <w:numPr>
          <w:ilvl w:val="0"/>
          <w:numId w:val="3"/>
        </w:numPr>
        <w:pBdr>
          <w:top w:val="nil"/>
          <w:left w:val="nil"/>
          <w:bottom w:val="nil"/>
          <w:right w:val="nil"/>
          <w:between w:val="nil"/>
        </w:pBdr>
        <w:spacing w:line="480" w:lineRule="auto"/>
      </w:pPr>
      <w:r w:rsidRPr="00074940">
        <w:lastRenderedPageBreak/>
        <w:t>Impulsar programas familiares que fortalezcan la comunicación, la supervisión positiva y el acompañamiento emocional, considerando que el apoyo familiar es un modulador determinante de la resiliencia.</w:t>
      </w:r>
    </w:p>
    <w:p w14:paraId="1C3C949A" w14:textId="77777777" w:rsidR="00090BC0" w:rsidRPr="00074940" w:rsidRDefault="00090BC0" w:rsidP="00090BC0">
      <w:pPr>
        <w:numPr>
          <w:ilvl w:val="0"/>
          <w:numId w:val="3"/>
        </w:numPr>
        <w:pBdr>
          <w:top w:val="nil"/>
          <w:left w:val="nil"/>
          <w:bottom w:val="nil"/>
          <w:right w:val="nil"/>
          <w:between w:val="nil"/>
        </w:pBdr>
        <w:spacing w:line="480" w:lineRule="auto"/>
      </w:pPr>
      <w:r w:rsidRPr="00074940">
        <w:t>Desarrollar estrategias comunitarias y digitales (telesalud, plataformas educativas, primeros auxilios psicológicos) para ampliar el acceso a apoyo psicológico, especialmente en zonas con barreras geográficas o tecnológicas.</w:t>
      </w:r>
    </w:p>
    <w:p w14:paraId="5B1D923D" w14:textId="77777777" w:rsidR="00090BC0" w:rsidRPr="00074940" w:rsidRDefault="00090BC0" w:rsidP="00090BC0">
      <w:pPr>
        <w:pBdr>
          <w:top w:val="nil"/>
          <w:left w:val="nil"/>
          <w:bottom w:val="nil"/>
          <w:right w:val="nil"/>
          <w:between w:val="nil"/>
        </w:pBdr>
        <w:spacing w:line="480" w:lineRule="auto"/>
      </w:pPr>
      <w:r w:rsidRPr="00074940">
        <w:t>Para el diseño e implementación de políticas públicas</w:t>
      </w:r>
    </w:p>
    <w:p w14:paraId="18801424" w14:textId="77777777" w:rsidR="00090BC0" w:rsidRPr="00074940" w:rsidRDefault="00090BC0" w:rsidP="00090BC0">
      <w:pPr>
        <w:numPr>
          <w:ilvl w:val="0"/>
          <w:numId w:val="4"/>
        </w:numPr>
        <w:pBdr>
          <w:top w:val="nil"/>
          <w:left w:val="nil"/>
          <w:bottom w:val="nil"/>
          <w:right w:val="nil"/>
          <w:between w:val="nil"/>
        </w:pBdr>
        <w:spacing w:line="480" w:lineRule="auto"/>
      </w:pPr>
      <w:r w:rsidRPr="00074940">
        <w:t>Incorporar la resiliencia como eje transversal en los programas nacionales de salud mental adolescente.</w:t>
      </w:r>
    </w:p>
    <w:p w14:paraId="049164BA" w14:textId="77777777" w:rsidR="00090BC0" w:rsidRPr="00074940" w:rsidRDefault="00090BC0" w:rsidP="00090BC0">
      <w:pPr>
        <w:numPr>
          <w:ilvl w:val="0"/>
          <w:numId w:val="4"/>
        </w:numPr>
        <w:pBdr>
          <w:top w:val="nil"/>
          <w:left w:val="nil"/>
          <w:bottom w:val="nil"/>
          <w:right w:val="nil"/>
          <w:between w:val="nil"/>
        </w:pBdr>
        <w:spacing w:line="480" w:lineRule="auto"/>
      </w:pPr>
      <w:r w:rsidRPr="00074940">
        <w:t>Fortalecer las redes de articulación entre escuelas, familias y centros de salud, asegurando rutas claras de derivación, seguimiento y apoyo integral.</w:t>
      </w:r>
    </w:p>
    <w:p w14:paraId="58D1D729" w14:textId="77777777" w:rsidR="00090BC0" w:rsidRPr="00074940" w:rsidRDefault="00090BC0" w:rsidP="00090BC0">
      <w:pPr>
        <w:numPr>
          <w:ilvl w:val="0"/>
          <w:numId w:val="4"/>
        </w:numPr>
        <w:pBdr>
          <w:top w:val="nil"/>
          <w:left w:val="nil"/>
          <w:bottom w:val="nil"/>
          <w:right w:val="nil"/>
          <w:between w:val="nil"/>
        </w:pBdr>
        <w:spacing w:line="480" w:lineRule="auto"/>
      </w:pPr>
      <w:r w:rsidRPr="00074940">
        <w:t>Promover programas preventivos con enfoque multisistémico, que aborden simultáneamente factores individuales, familiares, escolares y comunitarios.</w:t>
      </w:r>
    </w:p>
    <w:p w14:paraId="05382474" w14:textId="77777777" w:rsidR="00090BC0" w:rsidRPr="00074940" w:rsidRDefault="00090BC0" w:rsidP="00090BC0">
      <w:pPr>
        <w:numPr>
          <w:ilvl w:val="0"/>
          <w:numId w:val="4"/>
        </w:numPr>
        <w:pBdr>
          <w:top w:val="nil"/>
          <w:left w:val="nil"/>
          <w:bottom w:val="nil"/>
          <w:right w:val="nil"/>
          <w:between w:val="nil"/>
        </w:pBdr>
        <w:spacing w:line="480" w:lineRule="auto"/>
      </w:pPr>
      <w:r w:rsidRPr="00074940">
        <w:t>Priorizar inversiones en salud mental adolescente, con énfasis en prevención temprana, capacitación docente y servicios accesibles de intervención psicológica.</w:t>
      </w:r>
    </w:p>
    <w:p w14:paraId="00000144" w14:textId="021CF41E" w:rsidR="008304DB" w:rsidRPr="00074940" w:rsidRDefault="008304DB">
      <w:pPr>
        <w:pBdr>
          <w:top w:val="nil"/>
          <w:left w:val="nil"/>
          <w:bottom w:val="nil"/>
          <w:right w:val="nil"/>
          <w:between w:val="nil"/>
        </w:pBdr>
        <w:spacing w:line="480" w:lineRule="auto"/>
      </w:pPr>
    </w:p>
    <w:p w14:paraId="00000145" w14:textId="77777777" w:rsidR="008304DB" w:rsidRPr="00074940" w:rsidRDefault="008304DB">
      <w:pPr>
        <w:pBdr>
          <w:top w:val="nil"/>
          <w:left w:val="nil"/>
          <w:bottom w:val="nil"/>
          <w:right w:val="nil"/>
          <w:between w:val="nil"/>
        </w:pBdr>
        <w:spacing w:line="480" w:lineRule="auto"/>
      </w:pPr>
    </w:p>
    <w:p w14:paraId="55FF2D56" w14:textId="77777777" w:rsidR="005F6EF5" w:rsidRPr="00074940" w:rsidRDefault="005F6EF5">
      <w:pPr>
        <w:rPr>
          <w:b/>
          <w:bCs/>
          <w:color w:val="000000"/>
        </w:rPr>
      </w:pPr>
      <w:r w:rsidRPr="00074940">
        <w:rPr>
          <w:b/>
          <w:bCs/>
          <w:color w:val="000000"/>
        </w:rPr>
        <w:br w:type="page"/>
      </w:r>
    </w:p>
    <w:p w14:paraId="00000146" w14:textId="39A04EE3" w:rsidR="008304DB" w:rsidRPr="00074940" w:rsidRDefault="00F30C50" w:rsidP="007523D0">
      <w:pPr>
        <w:pStyle w:val="Ttulo1"/>
      </w:pPr>
      <w:bookmarkStart w:id="26" w:name="_Toc219628143"/>
      <w:bookmarkStart w:id="27" w:name="_Hlk218500698"/>
      <w:r w:rsidRPr="00074940">
        <w:lastRenderedPageBreak/>
        <w:t>Referencias bibliográficas</w:t>
      </w:r>
      <w:bookmarkEnd w:id="26"/>
    </w:p>
    <w:p w14:paraId="00961CAF" w14:textId="3DA9E7A8" w:rsidR="00A54D59" w:rsidRPr="00074940" w:rsidRDefault="00A54D59" w:rsidP="00A54D59">
      <w:pPr>
        <w:spacing w:line="480" w:lineRule="auto"/>
        <w:ind w:left="720" w:hanging="720"/>
      </w:pPr>
      <w:r w:rsidRPr="00074940">
        <w:t>Arnau, L. y Sala, J. (2020) La revisión de la literatura científica: Pautas, procedimientos y criterios de calidad. Universidad Autónoma de Barcelona. https://www.studocu.com/pe/document/universidad-continental/emocion-y-motivacion/revision-de-la-literatura-cientifica-pautas-y-criterios-de-calidad-2020/127387918</w:t>
      </w:r>
    </w:p>
    <w:p w14:paraId="00000149" w14:textId="77777777" w:rsidR="008304DB" w:rsidRPr="00074940" w:rsidRDefault="00F30C50">
      <w:pPr>
        <w:spacing w:line="480" w:lineRule="auto"/>
        <w:ind w:left="720" w:hanging="720"/>
      </w:pPr>
      <w:r w:rsidRPr="00074940">
        <w:t xml:space="preserve">Ancín-Nicolás, R., Pastor, Y., López-Sáez, M., &amp; Platero, L. (2024). </w:t>
      </w:r>
      <w:proofErr w:type="spellStart"/>
      <w:r w:rsidRPr="00074940">
        <w:t>Protective</w:t>
      </w:r>
      <w:proofErr w:type="spellEnd"/>
      <w:r w:rsidRPr="00074940">
        <w:t xml:space="preserve"> </w:t>
      </w:r>
      <w:proofErr w:type="spellStart"/>
      <w:r w:rsidRPr="00074940">
        <w:t>factors</w:t>
      </w:r>
      <w:proofErr w:type="spellEnd"/>
      <w:r w:rsidRPr="00074940">
        <w:t xml:space="preserve"> in </w:t>
      </w:r>
      <w:proofErr w:type="spellStart"/>
      <w:r w:rsidRPr="00074940">
        <w:t>the</w:t>
      </w:r>
      <w:proofErr w:type="spellEnd"/>
      <w:r w:rsidRPr="00074940">
        <w:t xml:space="preserve"> LGBTIQ+ </w:t>
      </w:r>
      <w:proofErr w:type="spellStart"/>
      <w:r w:rsidRPr="00074940">
        <w:t>adolescent</w:t>
      </w:r>
      <w:proofErr w:type="spellEnd"/>
      <w:r w:rsidRPr="00074940">
        <w:t xml:space="preserve"> </w:t>
      </w:r>
      <w:proofErr w:type="spellStart"/>
      <w:r w:rsidRPr="00074940">
        <w:t>experience</w:t>
      </w:r>
      <w:proofErr w:type="spellEnd"/>
      <w:r w:rsidRPr="00074940">
        <w:t xml:space="preserve">: A </w:t>
      </w:r>
      <w:proofErr w:type="spellStart"/>
      <w:r w:rsidRPr="00074940">
        <w:t>systematic</w:t>
      </w:r>
      <w:proofErr w:type="spellEnd"/>
      <w:r w:rsidRPr="00074940">
        <w:t xml:space="preserve"> </w:t>
      </w:r>
      <w:proofErr w:type="spellStart"/>
      <w:r w:rsidRPr="00074940">
        <w:t>review</w:t>
      </w:r>
      <w:proofErr w:type="spellEnd"/>
      <w:r w:rsidRPr="00074940">
        <w:t xml:space="preserve">. </w:t>
      </w:r>
      <w:proofErr w:type="spellStart"/>
      <w:r w:rsidRPr="00074940">
        <w:t>Healthcare</w:t>
      </w:r>
      <w:proofErr w:type="spellEnd"/>
      <w:r w:rsidRPr="00074940">
        <w:t xml:space="preserve"> (Basel, </w:t>
      </w:r>
      <w:proofErr w:type="spellStart"/>
      <w:r w:rsidRPr="00074940">
        <w:t>Switzerland</w:t>
      </w:r>
      <w:proofErr w:type="spellEnd"/>
      <w:r w:rsidRPr="00074940">
        <w:t xml:space="preserve">), 12(18). </w:t>
      </w:r>
      <w:hyperlink r:id="rId14">
        <w:r w:rsidR="008304DB" w:rsidRPr="00074940">
          <w:t>https://doi.org/10.3390/healthcare12181865</w:t>
        </w:r>
      </w:hyperlink>
    </w:p>
    <w:p w14:paraId="0000014A" w14:textId="77777777" w:rsidR="008304DB" w:rsidRPr="00074940" w:rsidRDefault="00F30C50">
      <w:pPr>
        <w:spacing w:line="480" w:lineRule="auto"/>
        <w:ind w:left="720" w:hanging="720"/>
        <w:rPr>
          <w:sz w:val="18"/>
          <w:szCs w:val="18"/>
        </w:rPr>
      </w:pPr>
      <w:r w:rsidRPr="00074940">
        <w:t xml:space="preserve">Ato, M., López, J. &amp; Benavente, A. (2013). Un sistema de clasificación de los diseños de investigación en psicología. Anales de Psicología, 29 (3), 1038 - 1059. </w:t>
      </w:r>
      <w:hyperlink r:id="rId15">
        <w:r w:rsidR="008304DB" w:rsidRPr="00074940">
          <w:t>https://dx.doi.org/10.6018/analesps.29.3.178511</w:t>
        </w:r>
      </w:hyperlink>
    </w:p>
    <w:p w14:paraId="0000014B" w14:textId="77777777" w:rsidR="008304DB" w:rsidRPr="00074940" w:rsidRDefault="00F30C50">
      <w:pPr>
        <w:spacing w:line="480" w:lineRule="auto"/>
        <w:ind w:left="720" w:hanging="720"/>
      </w:pPr>
      <w:r w:rsidRPr="00074940">
        <w:t xml:space="preserve">Barrios, </w:t>
      </w:r>
      <w:proofErr w:type="gramStart"/>
      <w:r w:rsidRPr="00074940">
        <w:t>K,,</w:t>
      </w:r>
      <w:proofErr w:type="gramEnd"/>
      <w:r w:rsidRPr="00074940">
        <w:t xml:space="preserve"> Orozco, D., Pérez, E., &amp; Conde, G. (2021). Nuevas recomendaciones de la versión PRISMA 2020 para revisiones sistemáticas y metaanálisis. </w:t>
      </w:r>
      <w:r w:rsidRPr="00074940">
        <w:rPr>
          <w:i/>
          <w:iCs/>
        </w:rPr>
        <w:t>Acta Neurológica Colombiana</w:t>
      </w:r>
      <w:r w:rsidRPr="00074940">
        <w:t xml:space="preserve">, </w:t>
      </w:r>
      <w:r w:rsidRPr="00074940">
        <w:rPr>
          <w:i/>
          <w:iCs/>
        </w:rPr>
        <w:t>37</w:t>
      </w:r>
      <w:r w:rsidRPr="00074940">
        <w:t xml:space="preserve">(2), 105-106. </w:t>
      </w:r>
      <w:proofErr w:type="spellStart"/>
      <w:r w:rsidRPr="00074940">
        <w:t>Epub</w:t>
      </w:r>
      <w:proofErr w:type="spellEnd"/>
      <w:r w:rsidRPr="00074940">
        <w:t xml:space="preserve"> </w:t>
      </w:r>
      <w:proofErr w:type="spellStart"/>
      <w:r w:rsidRPr="00074940">
        <w:t>July</w:t>
      </w:r>
      <w:proofErr w:type="spellEnd"/>
      <w:r w:rsidRPr="00074940">
        <w:t xml:space="preserve"> 07, 2021.</w:t>
      </w:r>
      <w:hyperlink r:id="rId16">
        <w:r w:rsidR="008304DB" w:rsidRPr="00074940">
          <w:t>https://doi.org/10.22379/24224022373</w:t>
        </w:r>
      </w:hyperlink>
    </w:p>
    <w:p w14:paraId="0000014D" w14:textId="77777777" w:rsidR="008304DB" w:rsidRPr="00074940" w:rsidRDefault="00F30C50">
      <w:pPr>
        <w:spacing w:line="480" w:lineRule="auto"/>
        <w:ind w:left="720" w:hanging="720"/>
      </w:pPr>
      <w:proofErr w:type="spellStart"/>
      <w:r w:rsidRPr="00074940">
        <w:t>Bie</w:t>
      </w:r>
      <w:proofErr w:type="spellEnd"/>
      <w:r w:rsidRPr="00074940">
        <w:t xml:space="preserve">, F., Yan, X., Xing, J., Wang, L., </w:t>
      </w:r>
      <w:proofErr w:type="spellStart"/>
      <w:r w:rsidRPr="00074940">
        <w:t>Xu</w:t>
      </w:r>
      <w:proofErr w:type="spellEnd"/>
      <w:r w:rsidRPr="00074940">
        <w:t xml:space="preserve">, Y., Wang, G., Wang, Q., Guo, J., Qiao, J., &amp; Rao, Z. (2024). Rising global </w:t>
      </w:r>
      <w:proofErr w:type="spellStart"/>
      <w:r w:rsidRPr="00074940">
        <w:t>burden</w:t>
      </w:r>
      <w:proofErr w:type="spellEnd"/>
      <w:r w:rsidRPr="00074940">
        <w:t xml:space="preserve"> </w:t>
      </w:r>
      <w:proofErr w:type="spellStart"/>
      <w:r w:rsidRPr="00074940">
        <w:t>of</w:t>
      </w:r>
      <w:proofErr w:type="spellEnd"/>
      <w:r w:rsidRPr="00074940">
        <w:t xml:space="preserve"> </w:t>
      </w:r>
      <w:proofErr w:type="spellStart"/>
      <w:r w:rsidRPr="00074940">
        <w:t>anxiety</w:t>
      </w:r>
      <w:proofErr w:type="spellEnd"/>
      <w:r w:rsidRPr="00074940">
        <w:t xml:space="preserve"> </w:t>
      </w:r>
      <w:proofErr w:type="spellStart"/>
      <w:r w:rsidRPr="00074940">
        <w:t>disorders</w:t>
      </w:r>
      <w:proofErr w:type="spellEnd"/>
      <w:r w:rsidRPr="00074940">
        <w:t xml:space="preserve"> </w:t>
      </w:r>
      <w:proofErr w:type="spellStart"/>
      <w:r w:rsidRPr="00074940">
        <w:t>among</w:t>
      </w:r>
      <w:proofErr w:type="spellEnd"/>
      <w:r w:rsidRPr="00074940">
        <w:t xml:space="preserve"> </w:t>
      </w:r>
      <w:proofErr w:type="spellStart"/>
      <w:r w:rsidRPr="00074940">
        <w:t>adolescents</w:t>
      </w:r>
      <w:proofErr w:type="spellEnd"/>
      <w:r w:rsidRPr="00074940">
        <w:t xml:space="preserve"> and </w:t>
      </w:r>
      <w:proofErr w:type="spellStart"/>
      <w:r w:rsidRPr="00074940">
        <w:t>young</w:t>
      </w:r>
      <w:proofErr w:type="spellEnd"/>
      <w:r w:rsidRPr="00074940">
        <w:t xml:space="preserve"> </w:t>
      </w:r>
      <w:proofErr w:type="spellStart"/>
      <w:r w:rsidRPr="00074940">
        <w:t>adults</w:t>
      </w:r>
      <w:proofErr w:type="spellEnd"/>
      <w:r w:rsidRPr="00074940">
        <w:t xml:space="preserve">: </w:t>
      </w:r>
      <w:proofErr w:type="spellStart"/>
      <w:r w:rsidRPr="00074940">
        <w:t>trends</w:t>
      </w:r>
      <w:proofErr w:type="spellEnd"/>
      <w:r w:rsidRPr="00074940">
        <w:t xml:space="preserve">, </w:t>
      </w:r>
      <w:proofErr w:type="spellStart"/>
      <w:r w:rsidRPr="00074940">
        <w:t>risk</w:t>
      </w:r>
      <w:proofErr w:type="spellEnd"/>
      <w:r w:rsidRPr="00074940">
        <w:t xml:space="preserve"> </w:t>
      </w:r>
      <w:proofErr w:type="spellStart"/>
      <w:r w:rsidRPr="00074940">
        <w:t>factors</w:t>
      </w:r>
      <w:proofErr w:type="spellEnd"/>
      <w:r w:rsidRPr="00074940">
        <w:t xml:space="preserve">, and </w:t>
      </w:r>
      <w:proofErr w:type="spellStart"/>
      <w:r w:rsidRPr="00074940">
        <w:t>the</w:t>
      </w:r>
      <w:proofErr w:type="spellEnd"/>
      <w:r w:rsidRPr="00074940">
        <w:t xml:space="preserve"> </w:t>
      </w:r>
      <w:proofErr w:type="spellStart"/>
      <w:r w:rsidRPr="00074940">
        <w:t>impact</w:t>
      </w:r>
      <w:proofErr w:type="spellEnd"/>
      <w:r w:rsidRPr="00074940">
        <w:t xml:space="preserve"> </w:t>
      </w:r>
      <w:proofErr w:type="spellStart"/>
      <w:r w:rsidRPr="00074940">
        <w:t>of</w:t>
      </w:r>
      <w:proofErr w:type="spellEnd"/>
      <w:r w:rsidRPr="00074940">
        <w:t xml:space="preserve"> </w:t>
      </w:r>
      <w:proofErr w:type="spellStart"/>
      <w:r w:rsidRPr="00074940">
        <w:t>socioeconomic</w:t>
      </w:r>
      <w:proofErr w:type="spellEnd"/>
      <w:r w:rsidRPr="00074940">
        <w:t xml:space="preserve"> </w:t>
      </w:r>
      <w:proofErr w:type="spellStart"/>
      <w:r w:rsidRPr="00074940">
        <w:t>disparities</w:t>
      </w:r>
      <w:proofErr w:type="spellEnd"/>
      <w:r w:rsidRPr="00074940">
        <w:t xml:space="preserve"> and COVID-19 </w:t>
      </w:r>
      <w:proofErr w:type="spellStart"/>
      <w:r w:rsidRPr="00074940">
        <w:t>from</w:t>
      </w:r>
      <w:proofErr w:type="spellEnd"/>
      <w:r w:rsidRPr="00074940">
        <w:t xml:space="preserve"> 1990 </w:t>
      </w:r>
      <w:proofErr w:type="spellStart"/>
      <w:r w:rsidRPr="00074940">
        <w:t>to</w:t>
      </w:r>
      <w:proofErr w:type="spellEnd"/>
      <w:r w:rsidRPr="00074940">
        <w:t xml:space="preserve"> 2021. </w:t>
      </w:r>
      <w:proofErr w:type="spellStart"/>
      <w:r w:rsidRPr="00074940">
        <w:t>Frontiers</w:t>
      </w:r>
      <w:proofErr w:type="spellEnd"/>
      <w:r w:rsidRPr="00074940">
        <w:t xml:space="preserve"> in </w:t>
      </w:r>
      <w:proofErr w:type="spellStart"/>
      <w:r w:rsidRPr="00074940">
        <w:t>Psychiatry</w:t>
      </w:r>
      <w:proofErr w:type="spellEnd"/>
      <w:r w:rsidRPr="00074940">
        <w:t xml:space="preserve">, 15, 1489427. </w:t>
      </w:r>
      <w:hyperlink r:id="rId17">
        <w:r w:rsidR="008304DB" w:rsidRPr="00074940">
          <w:t>https://doi.org/10.3389/fpsyt.2024.1489427</w:t>
        </w:r>
      </w:hyperlink>
    </w:p>
    <w:p w14:paraId="3DBBD412" w14:textId="77777777" w:rsidR="00042B59" w:rsidRPr="00074940" w:rsidRDefault="00042B59" w:rsidP="00042B59">
      <w:pPr>
        <w:spacing w:line="480" w:lineRule="auto"/>
        <w:ind w:left="720" w:hanging="720"/>
      </w:pPr>
      <w:r w:rsidRPr="00074940">
        <w:t xml:space="preserve">Chen, Y., Xie, R., Tan, D., Wang, X., Fan, R., Li, W., Ding, W. (2023). </w:t>
      </w:r>
      <w:proofErr w:type="spellStart"/>
      <w:r w:rsidRPr="00074940">
        <w:t>Bidirectional</w:t>
      </w:r>
      <w:proofErr w:type="spellEnd"/>
      <w:r w:rsidRPr="00074940">
        <w:t xml:space="preserve"> longitudinal </w:t>
      </w:r>
      <w:proofErr w:type="spellStart"/>
      <w:r w:rsidRPr="00074940">
        <w:t>relationships</w:t>
      </w:r>
      <w:proofErr w:type="spellEnd"/>
      <w:r w:rsidRPr="00074940">
        <w:t xml:space="preserve"> </w:t>
      </w:r>
      <w:proofErr w:type="spellStart"/>
      <w:r w:rsidRPr="00074940">
        <w:t>between</w:t>
      </w:r>
      <w:proofErr w:type="spellEnd"/>
      <w:r w:rsidRPr="00074940">
        <w:t xml:space="preserve"> </w:t>
      </w:r>
      <w:proofErr w:type="spellStart"/>
      <w:r w:rsidRPr="00074940">
        <w:t>victimization</w:t>
      </w:r>
      <w:proofErr w:type="spellEnd"/>
      <w:r w:rsidRPr="00074940">
        <w:t xml:space="preserve">, </w:t>
      </w:r>
      <w:proofErr w:type="spellStart"/>
      <w:r w:rsidRPr="00074940">
        <w:t>resilience</w:t>
      </w:r>
      <w:proofErr w:type="spellEnd"/>
      <w:r w:rsidRPr="00074940">
        <w:t xml:space="preserve"> </w:t>
      </w:r>
      <w:r w:rsidRPr="00074940">
        <w:lastRenderedPageBreak/>
        <w:t xml:space="preserve">and </w:t>
      </w:r>
      <w:proofErr w:type="spellStart"/>
      <w:r w:rsidRPr="00074940">
        <w:t>suicidal</w:t>
      </w:r>
      <w:proofErr w:type="spellEnd"/>
      <w:r w:rsidRPr="00074940">
        <w:t xml:space="preserve"> </w:t>
      </w:r>
      <w:proofErr w:type="spellStart"/>
      <w:r w:rsidRPr="00074940">
        <w:t>ideation</w:t>
      </w:r>
      <w:proofErr w:type="spellEnd"/>
      <w:r w:rsidRPr="00074940">
        <w:t xml:space="preserve"> </w:t>
      </w:r>
      <w:proofErr w:type="spellStart"/>
      <w:r w:rsidRPr="00074940">
        <w:t>of</w:t>
      </w:r>
      <w:proofErr w:type="spellEnd"/>
      <w:r w:rsidRPr="00074940">
        <w:t xml:space="preserve"> </w:t>
      </w:r>
      <w:proofErr w:type="spellStart"/>
      <w:r w:rsidRPr="00074940">
        <w:t>adolescents</w:t>
      </w:r>
      <w:proofErr w:type="spellEnd"/>
      <w:r w:rsidRPr="00074940">
        <w:t xml:space="preserve">. </w:t>
      </w:r>
      <w:proofErr w:type="spellStart"/>
      <w:r w:rsidRPr="00074940">
        <w:rPr>
          <w:i/>
          <w:iCs/>
        </w:rPr>
        <w:t>Children</w:t>
      </w:r>
      <w:proofErr w:type="spellEnd"/>
      <w:r w:rsidRPr="00074940">
        <w:rPr>
          <w:i/>
          <w:iCs/>
        </w:rPr>
        <w:t xml:space="preserve"> and </w:t>
      </w:r>
      <w:proofErr w:type="spellStart"/>
      <w:r w:rsidRPr="00074940">
        <w:rPr>
          <w:i/>
          <w:iCs/>
        </w:rPr>
        <w:t>Youth</w:t>
      </w:r>
      <w:proofErr w:type="spellEnd"/>
      <w:r w:rsidRPr="00074940">
        <w:rPr>
          <w:i/>
          <w:iCs/>
        </w:rPr>
        <w:t xml:space="preserve"> </w:t>
      </w:r>
      <w:proofErr w:type="spellStart"/>
      <w:r w:rsidRPr="00074940">
        <w:rPr>
          <w:i/>
          <w:iCs/>
        </w:rPr>
        <w:t>Services</w:t>
      </w:r>
      <w:proofErr w:type="spellEnd"/>
      <w:r w:rsidRPr="00074940">
        <w:rPr>
          <w:i/>
          <w:iCs/>
        </w:rPr>
        <w:t xml:space="preserve"> </w:t>
      </w:r>
      <w:proofErr w:type="spellStart"/>
      <w:r w:rsidRPr="00074940">
        <w:rPr>
          <w:i/>
          <w:iCs/>
        </w:rPr>
        <w:t>Review</w:t>
      </w:r>
      <w:proofErr w:type="spellEnd"/>
      <w:r w:rsidRPr="00074940">
        <w:rPr>
          <w:i/>
          <w:iCs/>
        </w:rPr>
        <w:t>.</w:t>
      </w:r>
      <w:r w:rsidRPr="00074940">
        <w:rPr>
          <w:rFonts w:ascii="Arial" w:hAnsi="Arial" w:cs="Arial"/>
          <w:color w:val="2E2E2E"/>
          <w:shd w:val="clear" w:color="auto" w:fill="FFFFFF"/>
        </w:rPr>
        <w:t xml:space="preserve"> </w:t>
      </w:r>
      <w:r w:rsidRPr="00074940">
        <w:rPr>
          <w:i/>
          <w:iCs/>
        </w:rPr>
        <w:t>10.1016/j.childyouth.2023.107130</w:t>
      </w:r>
    </w:p>
    <w:p w14:paraId="11867F4F" w14:textId="664D5788" w:rsidR="007E421F" w:rsidRPr="00074940" w:rsidRDefault="007E421F" w:rsidP="007E421F">
      <w:pPr>
        <w:spacing w:line="480" w:lineRule="auto"/>
        <w:ind w:left="720" w:hanging="720"/>
      </w:pPr>
      <w:r w:rsidRPr="00074940">
        <w:t>Cruz, Z. y Ponce, E. (2023). Relación entre resiliencia e inteligencia emocional en tiempos de pandemia en estudiantes de 4to de secundaria de una institución pública, Arequipa - 2022 [Universidad Continental]. https://hdl.handle.net/20.500.12394/13424</w:t>
      </w:r>
    </w:p>
    <w:p w14:paraId="0000014F" w14:textId="77777777" w:rsidR="008304DB" w:rsidRPr="00074940" w:rsidRDefault="00F30C50">
      <w:pPr>
        <w:spacing w:line="480" w:lineRule="auto"/>
        <w:ind w:left="720" w:hanging="720"/>
      </w:pPr>
      <w:r w:rsidRPr="00074940">
        <w:t xml:space="preserve">Diez-Canseco, F., Carbonel, A., Bernabe-Ortiz, A., Olivar, N., Gómez-Restrepo, C., Toyama, M., Uribe-Restrepo, J. M., Brusco, L. I., Hidalgo-Padilla, L., </w:t>
      </w:r>
      <w:proofErr w:type="spellStart"/>
      <w:r w:rsidRPr="00074940">
        <w:t>Ramirez</w:t>
      </w:r>
      <w:proofErr w:type="spellEnd"/>
      <w:r w:rsidRPr="00074940">
        <w:t xml:space="preserve">-Meneses, D., Carbonetti, F. L., Ariza-Salazar, K., Sureshkumar, D. S., Fung, C., &amp; Priebe, S. (2024). </w:t>
      </w:r>
      <w:proofErr w:type="spellStart"/>
      <w:r w:rsidRPr="00074940">
        <w:t>Association</w:t>
      </w:r>
      <w:proofErr w:type="spellEnd"/>
      <w:r w:rsidRPr="00074940">
        <w:t xml:space="preserve"> </w:t>
      </w:r>
      <w:proofErr w:type="spellStart"/>
      <w:r w:rsidRPr="00074940">
        <w:t>between</w:t>
      </w:r>
      <w:proofErr w:type="spellEnd"/>
      <w:r w:rsidRPr="00074940">
        <w:t xml:space="preserve"> </w:t>
      </w:r>
      <w:proofErr w:type="spellStart"/>
      <w:r w:rsidRPr="00074940">
        <w:t>stressful</w:t>
      </w:r>
      <w:proofErr w:type="spellEnd"/>
      <w:r w:rsidRPr="00074940">
        <w:t xml:space="preserve"> </w:t>
      </w:r>
      <w:proofErr w:type="spellStart"/>
      <w:r w:rsidRPr="00074940">
        <w:t>life</w:t>
      </w:r>
      <w:proofErr w:type="spellEnd"/>
      <w:r w:rsidRPr="00074940">
        <w:t xml:space="preserve"> </w:t>
      </w:r>
      <w:proofErr w:type="spellStart"/>
      <w:r w:rsidRPr="00074940">
        <w:t>events</w:t>
      </w:r>
      <w:proofErr w:type="spellEnd"/>
      <w:r w:rsidRPr="00074940">
        <w:t xml:space="preserve"> and </w:t>
      </w:r>
      <w:proofErr w:type="spellStart"/>
      <w:r w:rsidRPr="00074940">
        <w:t>depression</w:t>
      </w:r>
      <w:proofErr w:type="spellEnd"/>
      <w:r w:rsidRPr="00074940">
        <w:t xml:space="preserve">, </w:t>
      </w:r>
      <w:proofErr w:type="spellStart"/>
      <w:r w:rsidRPr="00074940">
        <w:t>anxiety</w:t>
      </w:r>
      <w:proofErr w:type="spellEnd"/>
      <w:r w:rsidRPr="00074940">
        <w:t xml:space="preserve">, and </w:t>
      </w:r>
      <w:proofErr w:type="spellStart"/>
      <w:r w:rsidRPr="00074940">
        <w:t>quality</w:t>
      </w:r>
      <w:proofErr w:type="spellEnd"/>
      <w:r w:rsidRPr="00074940">
        <w:t xml:space="preserve"> </w:t>
      </w:r>
      <w:proofErr w:type="spellStart"/>
      <w:r w:rsidRPr="00074940">
        <w:t>of</w:t>
      </w:r>
      <w:proofErr w:type="spellEnd"/>
      <w:r w:rsidRPr="00074940">
        <w:t xml:space="preserve"> </w:t>
      </w:r>
      <w:proofErr w:type="spellStart"/>
      <w:r w:rsidRPr="00074940">
        <w:t>life</w:t>
      </w:r>
      <w:proofErr w:type="spellEnd"/>
      <w:r w:rsidRPr="00074940">
        <w:t xml:space="preserve"> </w:t>
      </w:r>
      <w:proofErr w:type="spellStart"/>
      <w:r w:rsidRPr="00074940">
        <w:t>among</w:t>
      </w:r>
      <w:proofErr w:type="spellEnd"/>
      <w:r w:rsidRPr="00074940">
        <w:t xml:space="preserve"> </w:t>
      </w:r>
      <w:proofErr w:type="spellStart"/>
      <w:r w:rsidRPr="00074940">
        <w:t>urban</w:t>
      </w:r>
      <w:proofErr w:type="spellEnd"/>
      <w:r w:rsidRPr="00074940">
        <w:t xml:space="preserve"> </w:t>
      </w:r>
      <w:proofErr w:type="spellStart"/>
      <w:r w:rsidRPr="00074940">
        <w:t>adolescents</w:t>
      </w:r>
      <w:proofErr w:type="spellEnd"/>
      <w:r w:rsidRPr="00074940">
        <w:t xml:space="preserve"> and </w:t>
      </w:r>
      <w:proofErr w:type="spellStart"/>
      <w:r w:rsidRPr="00074940">
        <w:t>young</w:t>
      </w:r>
      <w:proofErr w:type="spellEnd"/>
      <w:r w:rsidRPr="00074940">
        <w:t xml:space="preserve"> </w:t>
      </w:r>
      <w:proofErr w:type="spellStart"/>
      <w:r w:rsidRPr="00074940">
        <w:t>adults</w:t>
      </w:r>
      <w:proofErr w:type="spellEnd"/>
      <w:r w:rsidRPr="00074940">
        <w:t xml:space="preserve"> in </w:t>
      </w:r>
      <w:proofErr w:type="spellStart"/>
      <w:r w:rsidRPr="00074940">
        <w:t>Latin</w:t>
      </w:r>
      <w:proofErr w:type="spellEnd"/>
      <w:r w:rsidRPr="00074940">
        <w:t xml:space="preserve"> America. </w:t>
      </w:r>
      <w:proofErr w:type="spellStart"/>
      <w:r w:rsidRPr="00074940">
        <w:t>Frontiers</w:t>
      </w:r>
      <w:proofErr w:type="spellEnd"/>
      <w:r w:rsidRPr="00074940">
        <w:t xml:space="preserve"> in </w:t>
      </w:r>
      <w:proofErr w:type="spellStart"/>
      <w:r w:rsidRPr="00074940">
        <w:t>Psychology</w:t>
      </w:r>
      <w:proofErr w:type="spellEnd"/>
      <w:r w:rsidRPr="00074940">
        <w:t xml:space="preserve">, 15, 1466378. </w:t>
      </w:r>
      <w:hyperlink r:id="rId18">
        <w:r w:rsidR="008304DB" w:rsidRPr="00074940">
          <w:t>https://doi.org/10.3389/fpsyg.2024.1466378</w:t>
        </w:r>
      </w:hyperlink>
    </w:p>
    <w:p w14:paraId="00000150" w14:textId="77777777" w:rsidR="008304DB" w:rsidRPr="00074940" w:rsidRDefault="00F30C50">
      <w:pPr>
        <w:spacing w:line="480" w:lineRule="auto"/>
        <w:ind w:left="720" w:hanging="720"/>
      </w:pPr>
      <w:r w:rsidRPr="00074940">
        <w:t xml:space="preserve">Durmuş Haşimi, S., &amp; Yalçınkaya </w:t>
      </w:r>
      <w:proofErr w:type="spellStart"/>
      <w:r w:rsidRPr="00074940">
        <w:t>Alkar</w:t>
      </w:r>
      <w:proofErr w:type="spellEnd"/>
      <w:r w:rsidRPr="00074940">
        <w:t xml:space="preserve">, Ö. (2024). The </w:t>
      </w:r>
      <w:proofErr w:type="spellStart"/>
      <w:r w:rsidRPr="00074940">
        <w:t>correlates</w:t>
      </w:r>
      <w:proofErr w:type="spellEnd"/>
      <w:r w:rsidRPr="00074940">
        <w:t xml:space="preserve"> </w:t>
      </w:r>
      <w:proofErr w:type="spellStart"/>
      <w:r w:rsidRPr="00074940">
        <w:t>of</w:t>
      </w:r>
      <w:proofErr w:type="spellEnd"/>
      <w:r w:rsidRPr="00074940">
        <w:t xml:space="preserve"> </w:t>
      </w:r>
      <w:proofErr w:type="spellStart"/>
      <w:r w:rsidRPr="00074940">
        <w:t>psychological</w:t>
      </w:r>
      <w:proofErr w:type="spellEnd"/>
      <w:r w:rsidRPr="00074940">
        <w:t xml:space="preserve"> </w:t>
      </w:r>
      <w:proofErr w:type="spellStart"/>
      <w:r w:rsidRPr="00074940">
        <w:t>resilience</w:t>
      </w:r>
      <w:proofErr w:type="spellEnd"/>
      <w:r w:rsidRPr="00074940">
        <w:t xml:space="preserve"> in </w:t>
      </w:r>
      <w:proofErr w:type="spellStart"/>
      <w:r w:rsidRPr="00074940">
        <w:t>Turkish</w:t>
      </w:r>
      <w:proofErr w:type="spellEnd"/>
      <w:r w:rsidRPr="00074940">
        <w:t xml:space="preserve"> </w:t>
      </w:r>
      <w:proofErr w:type="spellStart"/>
      <w:r w:rsidRPr="00074940">
        <w:t>adolescents</w:t>
      </w:r>
      <w:proofErr w:type="spellEnd"/>
      <w:r w:rsidRPr="00074940">
        <w:t xml:space="preserve"> </w:t>
      </w:r>
      <w:proofErr w:type="spellStart"/>
      <w:r w:rsidRPr="00074940">
        <w:t>during</w:t>
      </w:r>
      <w:proofErr w:type="spellEnd"/>
      <w:r w:rsidRPr="00074940">
        <w:t xml:space="preserve"> </w:t>
      </w:r>
      <w:proofErr w:type="spellStart"/>
      <w:r w:rsidRPr="00074940">
        <w:t>the</w:t>
      </w:r>
      <w:proofErr w:type="spellEnd"/>
      <w:r w:rsidRPr="00074940">
        <w:t xml:space="preserve"> COVID-19 </w:t>
      </w:r>
      <w:proofErr w:type="spellStart"/>
      <w:r w:rsidRPr="00074940">
        <w:t>pandemic</w:t>
      </w:r>
      <w:proofErr w:type="spellEnd"/>
      <w:r w:rsidRPr="00074940">
        <w:t xml:space="preserve">: A </w:t>
      </w:r>
      <w:proofErr w:type="spellStart"/>
      <w:r w:rsidRPr="00074940">
        <w:t>systematic</w:t>
      </w:r>
      <w:proofErr w:type="spellEnd"/>
      <w:r w:rsidRPr="00074940">
        <w:t xml:space="preserve"> </w:t>
      </w:r>
      <w:proofErr w:type="spellStart"/>
      <w:r w:rsidRPr="00074940">
        <w:t>review</w:t>
      </w:r>
      <w:proofErr w:type="spellEnd"/>
      <w:r w:rsidRPr="00074940">
        <w:t xml:space="preserve">. OPUS </w:t>
      </w:r>
      <w:proofErr w:type="spellStart"/>
      <w:r w:rsidRPr="00074940">
        <w:t>Toplum</w:t>
      </w:r>
      <w:proofErr w:type="spellEnd"/>
      <w:r w:rsidRPr="00074940">
        <w:t xml:space="preserve"> </w:t>
      </w:r>
      <w:proofErr w:type="spellStart"/>
      <w:r w:rsidRPr="00074940">
        <w:t>Araştırmaları</w:t>
      </w:r>
      <w:proofErr w:type="spellEnd"/>
      <w:r w:rsidRPr="00074940">
        <w:t xml:space="preserve"> </w:t>
      </w:r>
      <w:proofErr w:type="spellStart"/>
      <w:r w:rsidRPr="00074940">
        <w:t>Dergisi</w:t>
      </w:r>
      <w:proofErr w:type="spellEnd"/>
      <w:r w:rsidRPr="00074940">
        <w:t xml:space="preserve">, 21(5), 362–376. </w:t>
      </w:r>
      <w:hyperlink r:id="rId19">
        <w:r w:rsidR="008304DB" w:rsidRPr="00074940">
          <w:t>https://doi.org/10.26466/opusjsr.1520935</w:t>
        </w:r>
      </w:hyperlink>
    </w:p>
    <w:p w14:paraId="00000151" w14:textId="77777777" w:rsidR="008304DB" w:rsidRPr="00074940" w:rsidRDefault="00F30C50">
      <w:pPr>
        <w:spacing w:line="480" w:lineRule="auto"/>
        <w:ind w:left="720" w:hanging="720"/>
      </w:pPr>
      <w:r w:rsidRPr="00074940">
        <w:t xml:space="preserve">Elia, C., Karamanos, A., Dregan, A., O’Keeffe, M., Wolfe, I., Sandall, J., Morgan, C., Cruickshank, J. K., Gobin, R., Wilks, R., &amp; Harding, S. (2020). </w:t>
      </w:r>
      <w:proofErr w:type="spellStart"/>
      <w:r w:rsidRPr="00074940">
        <w:t>Association</w:t>
      </w:r>
      <w:proofErr w:type="spellEnd"/>
      <w:r w:rsidRPr="00074940">
        <w:t xml:space="preserve"> </w:t>
      </w:r>
      <w:proofErr w:type="spellStart"/>
      <w:r w:rsidRPr="00074940">
        <w:t>of</w:t>
      </w:r>
      <w:proofErr w:type="spellEnd"/>
      <w:r w:rsidRPr="00074940">
        <w:t xml:space="preserve"> </w:t>
      </w:r>
      <w:proofErr w:type="spellStart"/>
      <w:r w:rsidRPr="00074940">
        <w:t>macro-level</w:t>
      </w:r>
      <w:proofErr w:type="spellEnd"/>
      <w:r w:rsidRPr="00074940">
        <w:t xml:space="preserve"> </w:t>
      </w:r>
      <w:proofErr w:type="spellStart"/>
      <w:r w:rsidRPr="00074940">
        <w:t>determinants</w:t>
      </w:r>
      <w:proofErr w:type="spellEnd"/>
      <w:r w:rsidRPr="00074940">
        <w:t xml:space="preserve"> </w:t>
      </w:r>
      <w:proofErr w:type="spellStart"/>
      <w:r w:rsidRPr="00074940">
        <w:t>with</w:t>
      </w:r>
      <w:proofErr w:type="spellEnd"/>
      <w:r w:rsidRPr="00074940">
        <w:t xml:space="preserve"> </w:t>
      </w:r>
      <w:proofErr w:type="spellStart"/>
      <w:r w:rsidRPr="00074940">
        <w:t>adolescent</w:t>
      </w:r>
      <w:proofErr w:type="spellEnd"/>
      <w:r w:rsidRPr="00074940">
        <w:t xml:space="preserve"> </w:t>
      </w:r>
      <w:proofErr w:type="spellStart"/>
      <w:r w:rsidRPr="00074940">
        <w:t>overweight</w:t>
      </w:r>
      <w:proofErr w:type="spellEnd"/>
      <w:r w:rsidRPr="00074940">
        <w:t xml:space="preserve"> and </w:t>
      </w:r>
      <w:proofErr w:type="spellStart"/>
      <w:r w:rsidRPr="00074940">
        <w:t>suicidal</w:t>
      </w:r>
      <w:proofErr w:type="spellEnd"/>
      <w:r w:rsidRPr="00074940">
        <w:t xml:space="preserve"> </w:t>
      </w:r>
      <w:proofErr w:type="spellStart"/>
      <w:r w:rsidRPr="00074940">
        <w:t>ideation</w:t>
      </w:r>
      <w:proofErr w:type="spellEnd"/>
      <w:r w:rsidRPr="00074940">
        <w:t xml:space="preserve"> </w:t>
      </w:r>
      <w:proofErr w:type="spellStart"/>
      <w:r w:rsidRPr="00074940">
        <w:t>with</w:t>
      </w:r>
      <w:proofErr w:type="spellEnd"/>
      <w:r w:rsidRPr="00074940">
        <w:t xml:space="preserve"> </w:t>
      </w:r>
      <w:proofErr w:type="spellStart"/>
      <w:r w:rsidRPr="00074940">
        <w:t>planning</w:t>
      </w:r>
      <w:proofErr w:type="spellEnd"/>
      <w:r w:rsidRPr="00074940">
        <w:t xml:space="preserve">: A </w:t>
      </w:r>
      <w:proofErr w:type="spellStart"/>
      <w:r w:rsidRPr="00074940">
        <w:t>cross-sectional</w:t>
      </w:r>
      <w:proofErr w:type="spellEnd"/>
      <w:r w:rsidRPr="00074940">
        <w:t xml:space="preserve"> </w:t>
      </w:r>
      <w:proofErr w:type="spellStart"/>
      <w:r w:rsidRPr="00074940">
        <w:t>study</w:t>
      </w:r>
      <w:proofErr w:type="spellEnd"/>
      <w:r w:rsidRPr="00074940">
        <w:t xml:space="preserve"> </w:t>
      </w:r>
      <w:proofErr w:type="spellStart"/>
      <w:r w:rsidRPr="00074940">
        <w:t>of</w:t>
      </w:r>
      <w:proofErr w:type="spellEnd"/>
      <w:r w:rsidRPr="00074940">
        <w:t xml:space="preserve"> 21 </w:t>
      </w:r>
      <w:proofErr w:type="spellStart"/>
      <w:r w:rsidRPr="00074940">
        <w:t>Latin</w:t>
      </w:r>
      <w:proofErr w:type="spellEnd"/>
      <w:r w:rsidRPr="00074940">
        <w:t xml:space="preserve"> American and Caribbean </w:t>
      </w:r>
      <w:proofErr w:type="spellStart"/>
      <w:r w:rsidRPr="00074940">
        <w:t>Countries</w:t>
      </w:r>
      <w:proofErr w:type="spellEnd"/>
      <w:r w:rsidRPr="00074940">
        <w:t xml:space="preserve">. </w:t>
      </w:r>
      <w:proofErr w:type="spellStart"/>
      <w:r w:rsidRPr="00074940">
        <w:t>PLoS</w:t>
      </w:r>
      <w:proofErr w:type="spellEnd"/>
      <w:r w:rsidRPr="00074940">
        <w:t xml:space="preserve"> Medicine, 17(12), e1003443. </w:t>
      </w:r>
      <w:hyperlink r:id="rId20">
        <w:r w:rsidR="008304DB" w:rsidRPr="00074940">
          <w:t>https://doi.org/10.1371/journal.pmed.1003443</w:t>
        </w:r>
      </w:hyperlink>
    </w:p>
    <w:p w14:paraId="00000152" w14:textId="77777777" w:rsidR="008304DB" w:rsidRPr="00074940" w:rsidRDefault="00F30C50">
      <w:pPr>
        <w:spacing w:line="480" w:lineRule="auto"/>
        <w:ind w:left="720" w:hanging="720"/>
      </w:pPr>
      <w:r w:rsidRPr="00074940">
        <w:lastRenderedPageBreak/>
        <w:t xml:space="preserve">Elsevier. (s.f.). </w:t>
      </w:r>
      <w:proofErr w:type="spellStart"/>
      <w:r w:rsidRPr="00074940">
        <w:rPr>
          <w:i/>
          <w:iCs/>
        </w:rPr>
        <w:t>ScienceDirect</w:t>
      </w:r>
      <w:proofErr w:type="spellEnd"/>
      <w:r w:rsidRPr="00074940">
        <w:rPr>
          <w:i/>
          <w:iCs/>
        </w:rPr>
        <w:t xml:space="preserve"> | Literatura revisada por pares</w:t>
      </w:r>
      <w:r w:rsidRPr="00074940">
        <w:t xml:space="preserve">. </w:t>
      </w:r>
      <w:hyperlink r:id="rId21">
        <w:r w:rsidR="008304DB" w:rsidRPr="00074940">
          <w:t>https://www.elsevier.com/es-es/products/sciencedirect</w:t>
        </w:r>
      </w:hyperlink>
    </w:p>
    <w:p w14:paraId="00000153" w14:textId="77777777" w:rsidR="008304DB" w:rsidRPr="00074940" w:rsidRDefault="00F30C50">
      <w:pPr>
        <w:spacing w:line="480" w:lineRule="auto"/>
        <w:ind w:left="720" w:hanging="720"/>
      </w:pPr>
      <w:r w:rsidRPr="00074940">
        <w:t xml:space="preserve">Erskine, H., Maravilla, J., </w:t>
      </w:r>
      <w:proofErr w:type="spellStart"/>
      <w:r w:rsidRPr="00074940">
        <w:t>Wado</w:t>
      </w:r>
      <w:proofErr w:type="spellEnd"/>
      <w:r w:rsidRPr="00074940">
        <w:t xml:space="preserve">, Y., Wahdi, A., Loi, V., Fine, S., Li, M., </w:t>
      </w:r>
      <w:proofErr w:type="spellStart"/>
      <w:r w:rsidRPr="00074940">
        <w:t>Ramaiya</w:t>
      </w:r>
      <w:proofErr w:type="spellEnd"/>
      <w:r w:rsidRPr="00074940">
        <w:t xml:space="preserve">, A., </w:t>
      </w:r>
      <w:proofErr w:type="spellStart"/>
      <w:r w:rsidRPr="00074940">
        <w:t>Wekesah</w:t>
      </w:r>
      <w:proofErr w:type="spellEnd"/>
      <w:r w:rsidRPr="00074940">
        <w:t xml:space="preserve">, F., </w:t>
      </w:r>
      <w:proofErr w:type="spellStart"/>
      <w:r w:rsidRPr="00074940">
        <w:t>Odunga</w:t>
      </w:r>
      <w:proofErr w:type="spellEnd"/>
      <w:r w:rsidRPr="00074940">
        <w:t xml:space="preserve">, S., Njeri, A., </w:t>
      </w:r>
      <w:proofErr w:type="spellStart"/>
      <w:r w:rsidRPr="00074940">
        <w:t>Setyawan</w:t>
      </w:r>
      <w:proofErr w:type="spellEnd"/>
      <w:r w:rsidRPr="00074940">
        <w:t xml:space="preserve">, A., </w:t>
      </w:r>
      <w:proofErr w:type="spellStart"/>
      <w:r w:rsidRPr="00074940">
        <w:t>Astrini</w:t>
      </w:r>
      <w:proofErr w:type="spellEnd"/>
      <w:r w:rsidRPr="00074940">
        <w:t xml:space="preserve">, Y., </w:t>
      </w:r>
      <w:proofErr w:type="spellStart"/>
      <w:r w:rsidRPr="00074940">
        <w:t>Rachmawati</w:t>
      </w:r>
      <w:proofErr w:type="spellEnd"/>
      <w:r w:rsidRPr="00074940">
        <w:t xml:space="preserve">, R., Hoa, D., Wallis, K., McGrath, C., Shadid, J., Enright, M. E. &amp; Scott, J. G. (2024). </w:t>
      </w:r>
      <w:proofErr w:type="spellStart"/>
      <w:r w:rsidRPr="00074940">
        <w:t>Prevalence</w:t>
      </w:r>
      <w:proofErr w:type="spellEnd"/>
      <w:r w:rsidRPr="00074940">
        <w:t xml:space="preserve"> </w:t>
      </w:r>
      <w:proofErr w:type="spellStart"/>
      <w:r w:rsidRPr="00074940">
        <w:t>of</w:t>
      </w:r>
      <w:proofErr w:type="spellEnd"/>
      <w:r w:rsidRPr="00074940">
        <w:t xml:space="preserve"> </w:t>
      </w:r>
      <w:proofErr w:type="spellStart"/>
      <w:r w:rsidRPr="00074940">
        <w:t>adolescent</w:t>
      </w:r>
      <w:proofErr w:type="spellEnd"/>
      <w:r w:rsidRPr="00074940">
        <w:t xml:space="preserve"> mental </w:t>
      </w:r>
      <w:proofErr w:type="spellStart"/>
      <w:r w:rsidRPr="00074940">
        <w:t>disorders</w:t>
      </w:r>
      <w:proofErr w:type="spellEnd"/>
      <w:r w:rsidRPr="00074940">
        <w:t xml:space="preserve"> in Kenya, Indonesia, and Viet Nam </w:t>
      </w:r>
      <w:proofErr w:type="spellStart"/>
      <w:r w:rsidRPr="00074940">
        <w:t>measured</w:t>
      </w:r>
      <w:proofErr w:type="spellEnd"/>
      <w:r w:rsidRPr="00074940">
        <w:t xml:space="preserve"> </w:t>
      </w:r>
      <w:proofErr w:type="spellStart"/>
      <w:r w:rsidRPr="00074940">
        <w:t>by</w:t>
      </w:r>
      <w:proofErr w:type="spellEnd"/>
      <w:r w:rsidRPr="00074940">
        <w:t xml:space="preserve"> </w:t>
      </w:r>
      <w:proofErr w:type="spellStart"/>
      <w:r w:rsidRPr="00074940">
        <w:t>the</w:t>
      </w:r>
      <w:proofErr w:type="spellEnd"/>
      <w:r w:rsidRPr="00074940">
        <w:t xml:space="preserve"> </w:t>
      </w:r>
      <w:proofErr w:type="spellStart"/>
      <w:r w:rsidRPr="00074940">
        <w:t>National</w:t>
      </w:r>
      <w:proofErr w:type="spellEnd"/>
      <w:r w:rsidRPr="00074940">
        <w:t xml:space="preserve"> </w:t>
      </w:r>
      <w:proofErr w:type="spellStart"/>
      <w:r w:rsidRPr="00074940">
        <w:t>Adolescent</w:t>
      </w:r>
      <w:proofErr w:type="spellEnd"/>
      <w:r w:rsidRPr="00074940">
        <w:t xml:space="preserve"> Mental Health </w:t>
      </w:r>
      <w:proofErr w:type="spellStart"/>
      <w:r w:rsidRPr="00074940">
        <w:t>Surveys</w:t>
      </w:r>
      <w:proofErr w:type="spellEnd"/>
      <w:r w:rsidRPr="00074940">
        <w:t xml:space="preserve"> (NAMHS): a </w:t>
      </w:r>
      <w:proofErr w:type="spellStart"/>
      <w:r w:rsidRPr="00074940">
        <w:t>multi-national</w:t>
      </w:r>
      <w:proofErr w:type="spellEnd"/>
      <w:r w:rsidRPr="00074940">
        <w:t xml:space="preserve"> </w:t>
      </w:r>
      <w:proofErr w:type="spellStart"/>
      <w:r w:rsidRPr="00074940">
        <w:t>cross-sectional</w:t>
      </w:r>
      <w:proofErr w:type="spellEnd"/>
      <w:r w:rsidRPr="00074940">
        <w:t xml:space="preserve"> </w:t>
      </w:r>
      <w:proofErr w:type="spellStart"/>
      <w:r w:rsidRPr="00074940">
        <w:t>study</w:t>
      </w:r>
      <w:proofErr w:type="spellEnd"/>
      <w:r w:rsidRPr="00074940">
        <w:t xml:space="preserve">. Lancet, 403(10437), 1671–1680. </w:t>
      </w:r>
      <w:hyperlink r:id="rId22">
        <w:r w:rsidR="008304DB" w:rsidRPr="00074940">
          <w:t>https://doi.org/10.1016/S0140-6736(23)02641-7</w:t>
        </w:r>
      </w:hyperlink>
    </w:p>
    <w:p w14:paraId="6EDDF0B0" w14:textId="1FB01584" w:rsidR="0081422F" w:rsidRPr="00074940" w:rsidRDefault="0081422F">
      <w:pPr>
        <w:spacing w:line="480" w:lineRule="auto"/>
        <w:ind w:left="720" w:hanging="720"/>
      </w:pPr>
      <w:bookmarkStart w:id="28" w:name="_Hlk218501934"/>
      <w:r w:rsidRPr="00074940">
        <w:t xml:space="preserve">Flores, M. y Cortés, M. (2022). Resiliencia: Factores Predictores en Adolescentes. </w:t>
      </w:r>
      <w:r w:rsidRPr="00074940">
        <w:rPr>
          <w:i/>
          <w:iCs/>
        </w:rPr>
        <w:t>Acta de Investigación Psicológica</w:t>
      </w:r>
      <w:r w:rsidRPr="00074940">
        <w:t>, 12(3). https://doi.org/10.22201/fpsi.20074719e.2022.3.467</w:t>
      </w:r>
    </w:p>
    <w:p w14:paraId="46AFD73F" w14:textId="11E7B559" w:rsidR="000368D4" w:rsidRPr="00074940" w:rsidRDefault="000368D4">
      <w:pPr>
        <w:spacing w:line="480" w:lineRule="auto"/>
        <w:ind w:left="720" w:hanging="720"/>
      </w:pPr>
      <w:r w:rsidRPr="00074940">
        <w:t>Freire, E. y Lara, C. (2024). Optimismo y resiliencia en adolescentes</w:t>
      </w:r>
      <w:r w:rsidR="004E64F8" w:rsidRPr="00074940">
        <w:t>. Tesla Revista Científica, 4 (1), e263. https://doi.org/10.55204/trc.v4i1.e263</w:t>
      </w:r>
    </w:p>
    <w:bookmarkEnd w:id="28"/>
    <w:p w14:paraId="63ACEC2B" w14:textId="1BF71108" w:rsidR="00D5771D" w:rsidRPr="00074940" w:rsidRDefault="00D5771D" w:rsidP="007E045F">
      <w:pPr>
        <w:spacing w:line="480" w:lineRule="auto"/>
        <w:ind w:left="720" w:hanging="720"/>
      </w:pPr>
      <w:r w:rsidRPr="00074940">
        <w:t xml:space="preserve">García-Castillo, F., </w:t>
      </w:r>
      <w:proofErr w:type="spellStart"/>
      <w:r w:rsidRPr="00074940">
        <w:t>Ccama</w:t>
      </w:r>
      <w:proofErr w:type="spellEnd"/>
      <w:r w:rsidRPr="00074940">
        <w:t xml:space="preserve">-Condori, C., Bedia-Zaña, J. y Ramírez-Romero, P. (2024). Resiliencia en la ansiedad y el estrés de los adolescentes. </w:t>
      </w:r>
      <w:r w:rsidRPr="00074940">
        <w:rPr>
          <w:i/>
          <w:iCs/>
        </w:rPr>
        <w:t>Revista Peruana de Ciencias de la Salud</w:t>
      </w:r>
      <w:r w:rsidRPr="00074940">
        <w:t>, 6(4), 278-286. https://doi.org/10.37711/rpcs.2024.6.4.553</w:t>
      </w:r>
    </w:p>
    <w:p w14:paraId="1200F1CD" w14:textId="777BCE79" w:rsidR="007E045F" w:rsidRPr="00074940" w:rsidRDefault="007E045F" w:rsidP="007E045F">
      <w:pPr>
        <w:spacing w:line="480" w:lineRule="auto"/>
        <w:ind w:left="720" w:hanging="720"/>
      </w:pPr>
      <w:proofErr w:type="spellStart"/>
      <w:r w:rsidRPr="00074940">
        <w:t>Karokaro</w:t>
      </w:r>
      <w:proofErr w:type="spellEnd"/>
      <w:r w:rsidRPr="00074940">
        <w:t xml:space="preserve">, T., </w:t>
      </w:r>
      <w:proofErr w:type="spellStart"/>
      <w:r w:rsidRPr="00074940">
        <w:t>Afrizal</w:t>
      </w:r>
      <w:proofErr w:type="spellEnd"/>
      <w:r w:rsidRPr="00074940">
        <w:t xml:space="preserve">, Yanis, A., </w:t>
      </w:r>
      <w:proofErr w:type="spellStart"/>
      <w:r w:rsidRPr="00074940">
        <w:t>Hardisman</w:t>
      </w:r>
      <w:proofErr w:type="spellEnd"/>
      <w:r w:rsidRPr="00074940">
        <w:t xml:space="preserve">. (2025). The </w:t>
      </w:r>
      <w:proofErr w:type="spellStart"/>
      <w:r w:rsidRPr="00074940">
        <w:t>Family</w:t>
      </w:r>
      <w:proofErr w:type="spellEnd"/>
      <w:r w:rsidRPr="00074940">
        <w:t xml:space="preserve"> </w:t>
      </w:r>
      <w:proofErr w:type="spellStart"/>
      <w:r w:rsidRPr="00074940">
        <w:t>Empowerment</w:t>
      </w:r>
      <w:proofErr w:type="spellEnd"/>
      <w:r w:rsidRPr="00074940">
        <w:t xml:space="preserve"> Model </w:t>
      </w:r>
      <w:proofErr w:type="spellStart"/>
      <w:r w:rsidRPr="00074940">
        <w:t>to</w:t>
      </w:r>
      <w:proofErr w:type="spellEnd"/>
      <w:r w:rsidRPr="00074940">
        <w:t xml:space="preserve"> </w:t>
      </w:r>
      <w:proofErr w:type="spellStart"/>
      <w:r w:rsidRPr="00074940">
        <w:t>Prevent</w:t>
      </w:r>
      <w:proofErr w:type="spellEnd"/>
      <w:r w:rsidRPr="00074940">
        <w:t xml:space="preserve"> </w:t>
      </w:r>
      <w:proofErr w:type="spellStart"/>
      <w:r w:rsidRPr="00074940">
        <w:t>Depression</w:t>
      </w:r>
      <w:proofErr w:type="spellEnd"/>
      <w:r w:rsidRPr="00074940">
        <w:t xml:space="preserve"> in </w:t>
      </w:r>
      <w:proofErr w:type="spellStart"/>
      <w:r w:rsidRPr="00074940">
        <w:t>Adolescents</w:t>
      </w:r>
      <w:proofErr w:type="spellEnd"/>
      <w:r w:rsidRPr="00074940">
        <w:t xml:space="preserve">. </w:t>
      </w:r>
      <w:proofErr w:type="spellStart"/>
      <w:r w:rsidRPr="00074940">
        <w:rPr>
          <w:i/>
          <w:iCs/>
        </w:rPr>
        <w:t>Journal</w:t>
      </w:r>
      <w:proofErr w:type="spellEnd"/>
      <w:r w:rsidRPr="00074940">
        <w:rPr>
          <w:i/>
          <w:iCs/>
        </w:rPr>
        <w:t xml:space="preserve"> </w:t>
      </w:r>
      <w:proofErr w:type="spellStart"/>
      <w:r w:rsidRPr="00074940">
        <w:rPr>
          <w:i/>
          <w:iCs/>
        </w:rPr>
        <w:t>of</w:t>
      </w:r>
      <w:proofErr w:type="spellEnd"/>
      <w:r w:rsidRPr="00074940">
        <w:rPr>
          <w:i/>
          <w:iCs/>
        </w:rPr>
        <w:t xml:space="preserve"> </w:t>
      </w:r>
      <w:proofErr w:type="spellStart"/>
      <w:r w:rsidRPr="00074940">
        <w:rPr>
          <w:i/>
          <w:iCs/>
        </w:rPr>
        <w:t>Applied</w:t>
      </w:r>
      <w:proofErr w:type="spellEnd"/>
      <w:r w:rsidRPr="00074940">
        <w:rPr>
          <w:i/>
          <w:iCs/>
        </w:rPr>
        <w:t xml:space="preserve"> </w:t>
      </w:r>
      <w:proofErr w:type="spellStart"/>
      <w:r w:rsidRPr="00074940">
        <w:rPr>
          <w:i/>
          <w:iCs/>
        </w:rPr>
        <w:t>Bioanalysis</w:t>
      </w:r>
      <w:proofErr w:type="spellEnd"/>
      <w:r w:rsidRPr="00074940">
        <w:t>. 10.53555/</w:t>
      </w:r>
      <w:proofErr w:type="gramStart"/>
      <w:r w:rsidRPr="00074940">
        <w:t>jab.v</w:t>
      </w:r>
      <w:proofErr w:type="gramEnd"/>
      <w:r w:rsidRPr="00074940">
        <w:t>11i4.319</w:t>
      </w:r>
    </w:p>
    <w:p w14:paraId="52A74B5A" w14:textId="77777777" w:rsidR="00C14231" w:rsidRPr="00074940" w:rsidRDefault="00C14231" w:rsidP="00C14231">
      <w:pPr>
        <w:spacing w:line="480" w:lineRule="auto"/>
        <w:ind w:left="720" w:hanging="720"/>
        <w:rPr>
          <w:lang w:val="en-US"/>
        </w:rPr>
      </w:pPr>
      <w:proofErr w:type="spellStart"/>
      <w:r w:rsidRPr="00074940">
        <w:t>Kleszczewska-Albińska</w:t>
      </w:r>
      <w:proofErr w:type="spellEnd"/>
      <w:r w:rsidRPr="00074940">
        <w:t xml:space="preserve">, A. (2021). </w:t>
      </w:r>
      <w:r w:rsidRPr="00074940">
        <w:rPr>
          <w:i/>
          <w:iCs/>
          <w:lang w:val="en-US"/>
        </w:rPr>
        <w:t xml:space="preserve">The functioning of adolescents during quarantine – the role of non-professional and professional support in </w:t>
      </w:r>
      <w:r w:rsidRPr="00074940">
        <w:rPr>
          <w:i/>
          <w:iCs/>
          <w:lang w:val="en-US"/>
        </w:rPr>
        <w:lastRenderedPageBreak/>
        <w:t>overcoming the problem of social isolation</w:t>
      </w:r>
      <w:r w:rsidRPr="00074940">
        <w:rPr>
          <w:lang w:val="en-US"/>
        </w:rPr>
        <w:t xml:space="preserve">. </w:t>
      </w:r>
      <w:proofErr w:type="spellStart"/>
      <w:r w:rsidRPr="00074940">
        <w:rPr>
          <w:lang w:val="en-US"/>
        </w:rPr>
        <w:t>Postępy</w:t>
      </w:r>
      <w:proofErr w:type="spellEnd"/>
      <w:r w:rsidRPr="00074940">
        <w:rPr>
          <w:lang w:val="en-US"/>
        </w:rPr>
        <w:t xml:space="preserve"> </w:t>
      </w:r>
      <w:proofErr w:type="spellStart"/>
      <w:r w:rsidRPr="00074940">
        <w:rPr>
          <w:lang w:val="en-US"/>
        </w:rPr>
        <w:t>Psychiatrii</w:t>
      </w:r>
      <w:proofErr w:type="spellEnd"/>
      <w:r w:rsidRPr="00074940">
        <w:rPr>
          <w:lang w:val="en-US"/>
        </w:rPr>
        <w:t xml:space="preserve"> </w:t>
      </w:r>
      <w:proofErr w:type="spellStart"/>
      <w:r w:rsidRPr="00074940">
        <w:rPr>
          <w:lang w:val="en-US"/>
        </w:rPr>
        <w:t>i</w:t>
      </w:r>
      <w:proofErr w:type="spellEnd"/>
      <w:r w:rsidRPr="00074940">
        <w:rPr>
          <w:lang w:val="en-US"/>
        </w:rPr>
        <w:t xml:space="preserve"> </w:t>
      </w:r>
      <w:proofErr w:type="spellStart"/>
      <w:r w:rsidRPr="00074940">
        <w:rPr>
          <w:lang w:val="en-US"/>
        </w:rPr>
        <w:t>Neurologii</w:t>
      </w:r>
      <w:proofErr w:type="spellEnd"/>
      <w:r w:rsidRPr="00074940">
        <w:rPr>
          <w:lang w:val="en-US"/>
        </w:rPr>
        <w:t>, 30(2), 122–129. https://doi.org/10.5114/ppn.2021.108476</w:t>
      </w:r>
    </w:p>
    <w:p w14:paraId="5AA313A3" w14:textId="5A5B20ED" w:rsidR="0053326D" w:rsidRPr="00074940" w:rsidRDefault="0053326D">
      <w:pPr>
        <w:spacing w:line="480" w:lineRule="auto"/>
        <w:ind w:left="720" w:hanging="720"/>
      </w:pPr>
      <w:r w:rsidRPr="00074940">
        <w:rPr>
          <w:lang w:val="en-US"/>
        </w:rPr>
        <w:t xml:space="preserve">Lemos, I., Brás, M., Lemos, M. y Nunez, C. (2021). Psychological distress symptoms and resilience assets in adolescents in residential care. </w:t>
      </w:r>
      <w:proofErr w:type="spellStart"/>
      <w:r w:rsidRPr="00074940">
        <w:rPr>
          <w:i/>
          <w:iCs/>
        </w:rPr>
        <w:t>Children</w:t>
      </w:r>
      <w:proofErr w:type="spellEnd"/>
      <w:r w:rsidRPr="00074940">
        <w:t>. 10.3390/children8080700</w:t>
      </w:r>
    </w:p>
    <w:p w14:paraId="00000156" w14:textId="4C7FB72D" w:rsidR="008304DB" w:rsidRPr="00074940" w:rsidRDefault="00F30C50">
      <w:pPr>
        <w:spacing w:line="480" w:lineRule="auto"/>
        <w:ind w:left="720" w:hanging="720"/>
      </w:pPr>
      <w:r w:rsidRPr="00074940">
        <w:t xml:space="preserve">Lin, J., &amp; Guo, W. (2024). The </w:t>
      </w:r>
      <w:proofErr w:type="spellStart"/>
      <w:r w:rsidRPr="00074940">
        <w:t>research</w:t>
      </w:r>
      <w:proofErr w:type="spellEnd"/>
      <w:r w:rsidRPr="00074940">
        <w:t xml:space="preserve"> </w:t>
      </w:r>
      <w:proofErr w:type="spellStart"/>
      <w:r w:rsidRPr="00074940">
        <w:t>on</w:t>
      </w:r>
      <w:proofErr w:type="spellEnd"/>
      <w:r w:rsidRPr="00074940">
        <w:t xml:space="preserve"> </w:t>
      </w:r>
      <w:proofErr w:type="spellStart"/>
      <w:r w:rsidRPr="00074940">
        <w:t>risk</w:t>
      </w:r>
      <w:proofErr w:type="spellEnd"/>
      <w:r w:rsidRPr="00074940">
        <w:t xml:space="preserve"> </w:t>
      </w:r>
      <w:proofErr w:type="spellStart"/>
      <w:r w:rsidRPr="00074940">
        <w:t>factors</w:t>
      </w:r>
      <w:proofErr w:type="spellEnd"/>
      <w:r w:rsidRPr="00074940">
        <w:t xml:space="preserve"> </w:t>
      </w:r>
      <w:proofErr w:type="spellStart"/>
      <w:r w:rsidRPr="00074940">
        <w:t>for</w:t>
      </w:r>
      <w:proofErr w:type="spellEnd"/>
      <w:r w:rsidRPr="00074940">
        <w:t xml:space="preserve"> </w:t>
      </w:r>
      <w:proofErr w:type="spellStart"/>
      <w:r w:rsidRPr="00074940">
        <w:t>adolescents</w:t>
      </w:r>
      <w:proofErr w:type="spellEnd"/>
      <w:r w:rsidRPr="00074940">
        <w:t xml:space="preserve"> mental </w:t>
      </w:r>
      <w:proofErr w:type="spellStart"/>
      <w:r w:rsidRPr="00074940">
        <w:t>health</w:t>
      </w:r>
      <w:proofErr w:type="spellEnd"/>
      <w:r w:rsidRPr="00074940">
        <w:t xml:space="preserve">. </w:t>
      </w:r>
      <w:proofErr w:type="spellStart"/>
      <w:r w:rsidRPr="00074940">
        <w:t>Behavioral</w:t>
      </w:r>
      <w:proofErr w:type="spellEnd"/>
      <w:r w:rsidRPr="00074940">
        <w:t xml:space="preserve"> </w:t>
      </w:r>
      <w:proofErr w:type="spellStart"/>
      <w:r w:rsidRPr="00074940">
        <w:t>Sciences</w:t>
      </w:r>
      <w:proofErr w:type="spellEnd"/>
      <w:r w:rsidRPr="00074940">
        <w:t xml:space="preserve">, 14(4). </w:t>
      </w:r>
      <w:r w:rsidR="00047C83" w:rsidRPr="00074940">
        <w:t>https://doi.org/10.3390/bs14040263</w:t>
      </w:r>
    </w:p>
    <w:p w14:paraId="00000157" w14:textId="0D4DE438" w:rsidR="008304DB" w:rsidRPr="00074940" w:rsidRDefault="00F30C50">
      <w:pPr>
        <w:spacing w:line="480" w:lineRule="auto"/>
        <w:ind w:left="720" w:hanging="720"/>
      </w:pPr>
      <w:proofErr w:type="spellStart"/>
      <w:r w:rsidRPr="00074940">
        <w:t>Llistosella</w:t>
      </w:r>
      <w:proofErr w:type="spellEnd"/>
      <w:r w:rsidRPr="00074940">
        <w:t xml:space="preserve">, M., </w:t>
      </w:r>
      <w:proofErr w:type="spellStart"/>
      <w:r w:rsidRPr="00074940">
        <w:t>Castellvi</w:t>
      </w:r>
      <w:proofErr w:type="spellEnd"/>
      <w:r w:rsidRPr="00074940">
        <w:t xml:space="preserve">, P., Limonero, J. T., Pérez-Ventana Ortiz, C., Baeza-Velasco, C., &amp; Gutiérrez-Rosado, T. (2022). </w:t>
      </w:r>
      <w:proofErr w:type="spellStart"/>
      <w:r w:rsidRPr="00074940">
        <w:t>Development</w:t>
      </w:r>
      <w:proofErr w:type="spellEnd"/>
      <w:r w:rsidRPr="00074940">
        <w:t xml:space="preserve"> </w:t>
      </w:r>
      <w:proofErr w:type="spellStart"/>
      <w:r w:rsidRPr="00074940">
        <w:t>of</w:t>
      </w:r>
      <w:proofErr w:type="spellEnd"/>
      <w:r w:rsidRPr="00074940">
        <w:t xml:space="preserve"> </w:t>
      </w:r>
      <w:proofErr w:type="spellStart"/>
      <w:r w:rsidRPr="00074940">
        <w:t>the</w:t>
      </w:r>
      <w:proofErr w:type="spellEnd"/>
      <w:r w:rsidRPr="00074940">
        <w:t xml:space="preserve"> Individual and </w:t>
      </w:r>
      <w:proofErr w:type="spellStart"/>
      <w:r w:rsidRPr="00074940">
        <w:t>Environmental</w:t>
      </w:r>
      <w:proofErr w:type="spellEnd"/>
      <w:r w:rsidRPr="00074940">
        <w:t xml:space="preserve"> </w:t>
      </w:r>
      <w:proofErr w:type="spellStart"/>
      <w:r w:rsidRPr="00074940">
        <w:t>Resilience</w:t>
      </w:r>
      <w:proofErr w:type="spellEnd"/>
      <w:r w:rsidRPr="00074940">
        <w:t xml:space="preserve"> Model </w:t>
      </w:r>
      <w:proofErr w:type="spellStart"/>
      <w:r w:rsidRPr="00074940">
        <w:t>among</w:t>
      </w:r>
      <w:proofErr w:type="spellEnd"/>
      <w:r w:rsidRPr="00074940">
        <w:t xml:space="preserve"> </w:t>
      </w:r>
      <w:proofErr w:type="spellStart"/>
      <w:r w:rsidRPr="00074940">
        <w:t>children</w:t>
      </w:r>
      <w:proofErr w:type="spellEnd"/>
      <w:r w:rsidRPr="00074940">
        <w:t xml:space="preserve">, </w:t>
      </w:r>
      <w:proofErr w:type="spellStart"/>
      <w:r w:rsidRPr="00074940">
        <w:t>adolescents</w:t>
      </w:r>
      <w:proofErr w:type="spellEnd"/>
      <w:r w:rsidRPr="00074940">
        <w:t xml:space="preserve"> and </w:t>
      </w:r>
      <w:proofErr w:type="spellStart"/>
      <w:r w:rsidRPr="00074940">
        <w:t>young</w:t>
      </w:r>
      <w:proofErr w:type="spellEnd"/>
      <w:r w:rsidRPr="00074940">
        <w:t xml:space="preserve"> </w:t>
      </w:r>
      <w:proofErr w:type="spellStart"/>
      <w:r w:rsidRPr="00074940">
        <w:t>adults</w:t>
      </w:r>
      <w:proofErr w:type="spellEnd"/>
      <w:r w:rsidRPr="00074940">
        <w:t xml:space="preserve"> </w:t>
      </w:r>
      <w:proofErr w:type="spellStart"/>
      <w:r w:rsidRPr="00074940">
        <w:t>using</w:t>
      </w:r>
      <w:proofErr w:type="spellEnd"/>
      <w:r w:rsidRPr="00074940">
        <w:t xml:space="preserve"> </w:t>
      </w:r>
      <w:proofErr w:type="spellStart"/>
      <w:r w:rsidRPr="00074940">
        <w:t>the</w:t>
      </w:r>
      <w:proofErr w:type="spellEnd"/>
      <w:r w:rsidRPr="00074940">
        <w:t xml:space="preserve"> </w:t>
      </w:r>
      <w:proofErr w:type="spellStart"/>
      <w:r w:rsidRPr="00074940">
        <w:t>empirical</w:t>
      </w:r>
      <w:proofErr w:type="spellEnd"/>
      <w:r w:rsidRPr="00074940">
        <w:t xml:space="preserve"> </w:t>
      </w:r>
      <w:proofErr w:type="spellStart"/>
      <w:r w:rsidRPr="00074940">
        <w:t>evidence</w:t>
      </w:r>
      <w:proofErr w:type="spellEnd"/>
      <w:r w:rsidRPr="00074940">
        <w:t xml:space="preserve">: </w:t>
      </w:r>
      <w:proofErr w:type="spellStart"/>
      <w:r w:rsidRPr="00074940">
        <w:t>An</w:t>
      </w:r>
      <w:proofErr w:type="spellEnd"/>
      <w:r w:rsidRPr="00074940">
        <w:t xml:space="preserve"> integrative </w:t>
      </w:r>
      <w:proofErr w:type="spellStart"/>
      <w:r w:rsidRPr="00074940">
        <w:t>systematic</w:t>
      </w:r>
      <w:proofErr w:type="spellEnd"/>
      <w:r w:rsidRPr="00074940">
        <w:t xml:space="preserve"> </w:t>
      </w:r>
      <w:proofErr w:type="spellStart"/>
      <w:r w:rsidRPr="00074940">
        <w:t>review</w:t>
      </w:r>
      <w:proofErr w:type="spellEnd"/>
      <w:r w:rsidRPr="00074940">
        <w:t xml:space="preserve">. Health &amp; Social Care in </w:t>
      </w:r>
      <w:proofErr w:type="spellStart"/>
      <w:r w:rsidRPr="00074940">
        <w:t>the</w:t>
      </w:r>
      <w:proofErr w:type="spellEnd"/>
      <w:r w:rsidRPr="00074940">
        <w:t xml:space="preserve"> </w:t>
      </w:r>
      <w:proofErr w:type="spellStart"/>
      <w:r w:rsidRPr="00074940">
        <w:t>Community</w:t>
      </w:r>
      <w:proofErr w:type="spellEnd"/>
      <w:r w:rsidRPr="00074940">
        <w:t xml:space="preserve">, 30(6). </w:t>
      </w:r>
      <w:hyperlink r:id="rId23">
        <w:r w:rsidR="008304DB" w:rsidRPr="00074940">
          <w:t>https://doi.org/10.1111/hsc.13899</w:t>
        </w:r>
      </w:hyperlink>
    </w:p>
    <w:p w14:paraId="3C14D221" w14:textId="21C0F6E1" w:rsidR="000C320C" w:rsidRPr="00074940" w:rsidRDefault="000C320C" w:rsidP="000C320C">
      <w:pPr>
        <w:spacing w:line="480" w:lineRule="auto"/>
        <w:ind w:left="720" w:hanging="720"/>
      </w:pPr>
      <w:r w:rsidRPr="00074940">
        <w:t>L</w:t>
      </w:r>
      <w:r w:rsidR="00042B59" w:rsidRPr="00074940">
        <w:t>iu</w:t>
      </w:r>
      <w:r w:rsidRPr="00074940">
        <w:t xml:space="preserve">, Z., Feng, Y., Yan, K., Shi, W., </w:t>
      </w:r>
      <w:proofErr w:type="spellStart"/>
      <w:r w:rsidRPr="00074940">
        <w:t>Jiang</w:t>
      </w:r>
      <w:proofErr w:type="spellEnd"/>
      <w:r w:rsidRPr="00074940">
        <w:t xml:space="preserve">, Y., Lui J. (2024). </w:t>
      </w:r>
      <w:proofErr w:type="spellStart"/>
      <w:r w:rsidRPr="00074940">
        <w:t>Reciprocal</w:t>
      </w:r>
      <w:proofErr w:type="spellEnd"/>
      <w:r w:rsidRPr="00074940">
        <w:t xml:space="preserve"> </w:t>
      </w:r>
      <w:proofErr w:type="spellStart"/>
      <w:r w:rsidRPr="00074940">
        <w:t>relationship</w:t>
      </w:r>
      <w:proofErr w:type="spellEnd"/>
      <w:r w:rsidRPr="00074940">
        <w:t xml:space="preserve"> </w:t>
      </w:r>
      <w:proofErr w:type="spellStart"/>
      <w:r w:rsidRPr="00074940">
        <w:t>between</w:t>
      </w:r>
      <w:proofErr w:type="spellEnd"/>
      <w:r w:rsidRPr="00074940">
        <w:t xml:space="preserve"> </w:t>
      </w:r>
      <w:proofErr w:type="spellStart"/>
      <w:r w:rsidRPr="00074940">
        <w:t>resilience</w:t>
      </w:r>
      <w:proofErr w:type="spellEnd"/>
      <w:r w:rsidRPr="00074940">
        <w:t xml:space="preserve"> and </w:t>
      </w:r>
      <w:proofErr w:type="spellStart"/>
      <w:r w:rsidRPr="00074940">
        <w:t>depression</w:t>
      </w:r>
      <w:proofErr w:type="spellEnd"/>
      <w:r w:rsidRPr="00074940">
        <w:t xml:space="preserve">: a 3-Year longitudinal </w:t>
      </w:r>
      <w:proofErr w:type="spellStart"/>
      <w:r w:rsidRPr="00074940">
        <w:t>study</w:t>
      </w:r>
      <w:proofErr w:type="spellEnd"/>
      <w:r w:rsidRPr="00074940">
        <w:t xml:space="preserve"> </w:t>
      </w:r>
      <w:proofErr w:type="spellStart"/>
      <w:r w:rsidRPr="00074940">
        <w:t>during</w:t>
      </w:r>
      <w:proofErr w:type="spellEnd"/>
      <w:r w:rsidRPr="00074940">
        <w:t xml:space="preserve"> </w:t>
      </w:r>
      <w:proofErr w:type="spellStart"/>
      <w:r w:rsidRPr="00074940">
        <w:t>the</w:t>
      </w:r>
      <w:proofErr w:type="spellEnd"/>
      <w:r w:rsidRPr="00074940">
        <w:t xml:space="preserve"> COVID-19 </w:t>
      </w:r>
      <w:proofErr w:type="spellStart"/>
      <w:r w:rsidRPr="00074940">
        <w:t>pandemic</w:t>
      </w:r>
      <w:proofErr w:type="spellEnd"/>
      <w:r w:rsidRPr="00074940">
        <w:t xml:space="preserve">. </w:t>
      </w:r>
      <w:r w:rsidRPr="00074940">
        <w:rPr>
          <w:i/>
          <w:iCs/>
        </w:rPr>
        <w:t xml:space="preserve">Current </w:t>
      </w:r>
      <w:proofErr w:type="spellStart"/>
      <w:r w:rsidRPr="00074940">
        <w:rPr>
          <w:i/>
          <w:iCs/>
        </w:rPr>
        <w:t>Psychology</w:t>
      </w:r>
      <w:proofErr w:type="spellEnd"/>
      <w:r w:rsidRPr="00074940">
        <w:rPr>
          <w:i/>
          <w:iCs/>
        </w:rPr>
        <w:t>. 10.1007/s12144-023-05210-y</w:t>
      </w:r>
    </w:p>
    <w:p w14:paraId="00000158" w14:textId="1227C1C0" w:rsidR="008304DB" w:rsidRPr="00074940" w:rsidRDefault="00F30C50">
      <w:pPr>
        <w:spacing w:line="480" w:lineRule="auto"/>
        <w:ind w:left="720" w:hanging="720"/>
      </w:pPr>
      <w:r w:rsidRPr="00074940">
        <w:t xml:space="preserve">Luo, S., </w:t>
      </w:r>
      <w:proofErr w:type="spellStart"/>
      <w:r w:rsidRPr="00074940">
        <w:t>Hu</w:t>
      </w:r>
      <w:proofErr w:type="spellEnd"/>
      <w:r w:rsidRPr="00074940">
        <w:t xml:space="preserve">, J., Zhang, J., Mei, Z., Tang, Z., &amp; Luo, S. (2025). The </w:t>
      </w:r>
      <w:proofErr w:type="spellStart"/>
      <w:r w:rsidRPr="00074940">
        <w:t>correlation</w:t>
      </w:r>
      <w:proofErr w:type="spellEnd"/>
      <w:r w:rsidRPr="00074940">
        <w:t xml:space="preserve"> </w:t>
      </w:r>
      <w:proofErr w:type="spellStart"/>
      <w:r w:rsidRPr="00074940">
        <w:t>between</w:t>
      </w:r>
      <w:proofErr w:type="spellEnd"/>
      <w:r w:rsidRPr="00074940">
        <w:t xml:space="preserve"> </w:t>
      </w:r>
      <w:proofErr w:type="spellStart"/>
      <w:r w:rsidRPr="00074940">
        <w:t>resilience</w:t>
      </w:r>
      <w:proofErr w:type="spellEnd"/>
      <w:r w:rsidRPr="00074940">
        <w:t xml:space="preserve"> and mental </w:t>
      </w:r>
      <w:proofErr w:type="spellStart"/>
      <w:r w:rsidRPr="00074940">
        <w:t>health</w:t>
      </w:r>
      <w:proofErr w:type="spellEnd"/>
      <w:r w:rsidRPr="00074940">
        <w:t xml:space="preserve"> </w:t>
      </w:r>
      <w:proofErr w:type="spellStart"/>
      <w:r w:rsidRPr="00074940">
        <w:t>of</w:t>
      </w:r>
      <w:proofErr w:type="spellEnd"/>
      <w:r w:rsidRPr="00074940">
        <w:t xml:space="preserve"> </w:t>
      </w:r>
      <w:proofErr w:type="spellStart"/>
      <w:r w:rsidRPr="00074940">
        <w:t>adolescents</w:t>
      </w:r>
      <w:proofErr w:type="spellEnd"/>
      <w:r w:rsidRPr="00074940">
        <w:t xml:space="preserve"> and </w:t>
      </w:r>
      <w:proofErr w:type="spellStart"/>
      <w:r w:rsidRPr="00074940">
        <w:t>young</w:t>
      </w:r>
      <w:proofErr w:type="spellEnd"/>
      <w:r w:rsidRPr="00074940">
        <w:t xml:space="preserve"> </w:t>
      </w:r>
      <w:proofErr w:type="spellStart"/>
      <w:r w:rsidRPr="00074940">
        <w:t>adults</w:t>
      </w:r>
      <w:proofErr w:type="spellEnd"/>
      <w:r w:rsidRPr="00074940">
        <w:t xml:space="preserve">: a </w:t>
      </w:r>
      <w:proofErr w:type="spellStart"/>
      <w:r w:rsidRPr="00074940">
        <w:t>systematic</w:t>
      </w:r>
      <w:proofErr w:type="spellEnd"/>
      <w:r w:rsidRPr="00074940">
        <w:t xml:space="preserve"> </w:t>
      </w:r>
      <w:proofErr w:type="spellStart"/>
      <w:r w:rsidRPr="00074940">
        <w:t>review</w:t>
      </w:r>
      <w:proofErr w:type="spellEnd"/>
      <w:r w:rsidRPr="00074940">
        <w:t xml:space="preserve"> and meta-</w:t>
      </w:r>
      <w:proofErr w:type="spellStart"/>
      <w:r w:rsidRPr="00074940">
        <w:t>analysis</w:t>
      </w:r>
      <w:proofErr w:type="spellEnd"/>
      <w:r w:rsidRPr="00074940">
        <w:t xml:space="preserve">. </w:t>
      </w:r>
      <w:proofErr w:type="spellStart"/>
      <w:r w:rsidRPr="00074940">
        <w:t>Frontiers</w:t>
      </w:r>
      <w:proofErr w:type="spellEnd"/>
      <w:r w:rsidRPr="00074940">
        <w:t xml:space="preserve"> in </w:t>
      </w:r>
      <w:proofErr w:type="spellStart"/>
      <w:r w:rsidRPr="00074940">
        <w:t>Psychiatry</w:t>
      </w:r>
      <w:proofErr w:type="spellEnd"/>
      <w:r w:rsidRPr="00074940">
        <w:t xml:space="preserve">, 16, 1536553. </w:t>
      </w:r>
      <w:hyperlink r:id="rId24">
        <w:r w:rsidR="008304DB" w:rsidRPr="00074940">
          <w:t>https://doi.org/10.3389/fpsyt.2025.1536553</w:t>
        </w:r>
      </w:hyperlink>
    </w:p>
    <w:p w14:paraId="5B60DBF7" w14:textId="77777777" w:rsidR="00302E91" w:rsidRPr="00074940" w:rsidRDefault="00302E91" w:rsidP="00302E91">
      <w:pPr>
        <w:spacing w:line="480" w:lineRule="auto"/>
        <w:ind w:left="720" w:hanging="720"/>
      </w:pPr>
      <w:r w:rsidRPr="00074940">
        <w:t xml:space="preserve">Lyzwinski, L., McDonald, S., Zwicker, J. y Tough, S. (2024). </w:t>
      </w:r>
      <w:proofErr w:type="spellStart"/>
      <w:r w:rsidRPr="00074940">
        <w:t>igital</w:t>
      </w:r>
      <w:proofErr w:type="spellEnd"/>
      <w:r w:rsidRPr="00074940">
        <w:t xml:space="preserve"> and Hybrid </w:t>
      </w:r>
      <w:proofErr w:type="spellStart"/>
      <w:r w:rsidRPr="00074940">
        <w:t>Pediatric</w:t>
      </w:r>
      <w:proofErr w:type="spellEnd"/>
      <w:r w:rsidRPr="00074940">
        <w:t xml:space="preserve"> and </w:t>
      </w:r>
      <w:proofErr w:type="spellStart"/>
      <w:r w:rsidRPr="00074940">
        <w:t>Youth</w:t>
      </w:r>
      <w:proofErr w:type="spellEnd"/>
      <w:r w:rsidRPr="00074940">
        <w:t xml:space="preserve"> Mental Health </w:t>
      </w:r>
      <w:proofErr w:type="spellStart"/>
      <w:r w:rsidRPr="00074940">
        <w:t>Program</w:t>
      </w:r>
      <w:proofErr w:type="spellEnd"/>
      <w:r w:rsidRPr="00074940">
        <w:t xml:space="preserve"> </w:t>
      </w:r>
      <w:proofErr w:type="spellStart"/>
      <w:r w:rsidRPr="00074940">
        <w:t>Implementation</w:t>
      </w:r>
      <w:proofErr w:type="spellEnd"/>
      <w:r w:rsidRPr="00074940">
        <w:t xml:space="preserve"> </w:t>
      </w:r>
      <w:proofErr w:type="spellStart"/>
      <w:r w:rsidRPr="00074940">
        <w:t>Challenges</w:t>
      </w:r>
      <w:proofErr w:type="spellEnd"/>
      <w:r w:rsidRPr="00074940">
        <w:t xml:space="preserve"> During </w:t>
      </w:r>
      <w:proofErr w:type="spellStart"/>
      <w:r w:rsidRPr="00074940">
        <w:t>the</w:t>
      </w:r>
      <w:proofErr w:type="spellEnd"/>
      <w:r w:rsidRPr="00074940">
        <w:t xml:space="preserve"> </w:t>
      </w:r>
      <w:proofErr w:type="spellStart"/>
      <w:r w:rsidRPr="00074940">
        <w:t>Pandemic</w:t>
      </w:r>
      <w:proofErr w:type="spellEnd"/>
      <w:r w:rsidRPr="00074940">
        <w:t xml:space="preserve">: </w:t>
      </w:r>
      <w:proofErr w:type="spellStart"/>
      <w:r w:rsidRPr="00074940">
        <w:t>Literature</w:t>
      </w:r>
      <w:proofErr w:type="spellEnd"/>
      <w:r w:rsidRPr="00074940">
        <w:t xml:space="preserve"> </w:t>
      </w:r>
      <w:proofErr w:type="spellStart"/>
      <w:r w:rsidRPr="00074940">
        <w:t>Review</w:t>
      </w:r>
      <w:proofErr w:type="spellEnd"/>
      <w:r w:rsidRPr="00074940">
        <w:t xml:space="preserve"> With a Knowledge </w:t>
      </w:r>
      <w:proofErr w:type="spellStart"/>
      <w:r w:rsidRPr="00074940">
        <w:t>Translation</w:t>
      </w:r>
      <w:proofErr w:type="spellEnd"/>
      <w:r w:rsidRPr="00074940">
        <w:t xml:space="preserve"> </w:t>
      </w:r>
      <w:r w:rsidRPr="00074940">
        <w:lastRenderedPageBreak/>
        <w:t xml:space="preserve">and </w:t>
      </w:r>
      <w:proofErr w:type="spellStart"/>
      <w:r w:rsidRPr="00074940">
        <w:t>Theoretical</w:t>
      </w:r>
      <w:proofErr w:type="spellEnd"/>
      <w:r w:rsidRPr="00074940">
        <w:t xml:space="preserve"> Lens </w:t>
      </w:r>
      <w:proofErr w:type="spellStart"/>
      <w:r w:rsidRPr="00074940">
        <w:t>Analysis</w:t>
      </w:r>
      <w:proofErr w:type="spellEnd"/>
      <w:r w:rsidRPr="00074940">
        <w:t xml:space="preserve">. </w:t>
      </w:r>
      <w:r w:rsidRPr="00074940">
        <w:rPr>
          <w:i/>
          <w:iCs/>
        </w:rPr>
        <w:t xml:space="preserve">JMIR Pediátrica and </w:t>
      </w:r>
      <w:proofErr w:type="spellStart"/>
      <w:r w:rsidRPr="00074940">
        <w:rPr>
          <w:i/>
          <w:iCs/>
        </w:rPr>
        <w:t>Parenting</w:t>
      </w:r>
      <w:proofErr w:type="spellEnd"/>
      <w:r w:rsidRPr="00074940">
        <w:rPr>
          <w:i/>
          <w:iCs/>
        </w:rPr>
        <w:t>. 10.2196/55100</w:t>
      </w:r>
    </w:p>
    <w:p w14:paraId="0536C68D" w14:textId="13592BD4" w:rsidR="0081422F" w:rsidRPr="00074940" w:rsidRDefault="0081422F">
      <w:pPr>
        <w:spacing w:line="480" w:lineRule="auto"/>
        <w:ind w:left="720" w:hanging="720"/>
      </w:pPr>
      <w:proofErr w:type="spellStart"/>
      <w:r w:rsidRPr="00074940">
        <w:t>Marquéz</w:t>
      </w:r>
      <w:proofErr w:type="spellEnd"/>
      <w:r w:rsidRPr="00074940">
        <w:t xml:space="preserve">, L. y Olortegui, A. (2024). Resiliencia como factor de mejora de la salud mental en menores de edad. Una revisión narrativa. </w:t>
      </w:r>
      <w:proofErr w:type="spellStart"/>
      <w:r w:rsidRPr="00074940">
        <w:rPr>
          <w:i/>
          <w:iCs/>
        </w:rPr>
        <w:t>Pludiversidad</w:t>
      </w:r>
      <w:proofErr w:type="spellEnd"/>
      <w:r w:rsidRPr="00074940">
        <w:rPr>
          <w:i/>
          <w:iCs/>
        </w:rPr>
        <w:t>.</w:t>
      </w:r>
      <w:r w:rsidRPr="00074940">
        <w:t xml:space="preserve"> 10.31381/pluriversidad13.7046</w:t>
      </w:r>
    </w:p>
    <w:p w14:paraId="0000015A" w14:textId="138F8D92" w:rsidR="008304DB" w:rsidRPr="00074940" w:rsidRDefault="00F30C50">
      <w:pPr>
        <w:spacing w:line="480" w:lineRule="auto"/>
        <w:ind w:left="720" w:hanging="720"/>
        <w:rPr>
          <w:sz w:val="18"/>
          <w:szCs w:val="18"/>
        </w:rPr>
      </w:pPr>
      <w:r w:rsidRPr="00074940">
        <w:t xml:space="preserve">Masten, A., Lucke, C., Nelson, K., &amp; </w:t>
      </w:r>
      <w:proofErr w:type="spellStart"/>
      <w:r w:rsidRPr="00074940">
        <w:t>Stallworthy</w:t>
      </w:r>
      <w:proofErr w:type="spellEnd"/>
      <w:r w:rsidRPr="00074940">
        <w:t xml:space="preserve">, I. (2021). </w:t>
      </w:r>
      <w:proofErr w:type="spellStart"/>
      <w:r w:rsidRPr="00074940">
        <w:t>Resilience</w:t>
      </w:r>
      <w:proofErr w:type="spellEnd"/>
      <w:r w:rsidRPr="00074940">
        <w:t xml:space="preserve"> in </w:t>
      </w:r>
      <w:proofErr w:type="spellStart"/>
      <w:r w:rsidRPr="00074940">
        <w:t>development</w:t>
      </w:r>
      <w:proofErr w:type="spellEnd"/>
      <w:r w:rsidRPr="00074940">
        <w:t xml:space="preserve"> and </w:t>
      </w:r>
      <w:proofErr w:type="spellStart"/>
      <w:r w:rsidRPr="00074940">
        <w:t>psychopathology</w:t>
      </w:r>
      <w:proofErr w:type="spellEnd"/>
      <w:r w:rsidRPr="00074940">
        <w:t xml:space="preserve">: </w:t>
      </w:r>
      <w:proofErr w:type="spellStart"/>
      <w:r w:rsidRPr="00074940">
        <w:t>Multisystem</w:t>
      </w:r>
      <w:proofErr w:type="spellEnd"/>
      <w:r w:rsidRPr="00074940">
        <w:t xml:space="preserve"> </w:t>
      </w:r>
      <w:proofErr w:type="spellStart"/>
      <w:r w:rsidRPr="00074940">
        <w:t>perspectives</w:t>
      </w:r>
      <w:proofErr w:type="spellEnd"/>
      <w:r w:rsidRPr="00074940">
        <w:t xml:space="preserve">. </w:t>
      </w:r>
      <w:proofErr w:type="spellStart"/>
      <w:r w:rsidRPr="00074940">
        <w:t>Annual</w:t>
      </w:r>
      <w:proofErr w:type="spellEnd"/>
      <w:r w:rsidRPr="00074940">
        <w:t xml:space="preserve"> </w:t>
      </w:r>
      <w:proofErr w:type="spellStart"/>
      <w:r w:rsidRPr="00074940">
        <w:t>Review</w:t>
      </w:r>
      <w:proofErr w:type="spellEnd"/>
      <w:r w:rsidRPr="00074940">
        <w:t xml:space="preserve"> </w:t>
      </w:r>
      <w:proofErr w:type="spellStart"/>
      <w:r w:rsidRPr="00074940">
        <w:t>of</w:t>
      </w:r>
      <w:proofErr w:type="spellEnd"/>
      <w:r w:rsidRPr="00074940">
        <w:t xml:space="preserve"> </w:t>
      </w:r>
      <w:proofErr w:type="spellStart"/>
      <w:r w:rsidRPr="00074940">
        <w:t>Clinical</w:t>
      </w:r>
      <w:proofErr w:type="spellEnd"/>
      <w:r w:rsidRPr="00074940">
        <w:t xml:space="preserve"> </w:t>
      </w:r>
      <w:proofErr w:type="spellStart"/>
      <w:r w:rsidRPr="00074940">
        <w:t>Psychology</w:t>
      </w:r>
      <w:proofErr w:type="spellEnd"/>
      <w:r w:rsidRPr="00074940">
        <w:t xml:space="preserve">, 17(1), 521–549. </w:t>
      </w:r>
      <w:hyperlink r:id="rId25">
        <w:r w:rsidR="008304DB" w:rsidRPr="00074940">
          <w:t>https://doi.org/10.1146/annurev-clinpsy-081219-120307</w:t>
        </w:r>
      </w:hyperlink>
    </w:p>
    <w:p w14:paraId="73EE53CE" w14:textId="77777777" w:rsidR="00C14231" w:rsidRPr="00074940" w:rsidRDefault="00C14231" w:rsidP="00C14231">
      <w:pPr>
        <w:spacing w:line="480" w:lineRule="auto"/>
        <w:ind w:left="720" w:hanging="720"/>
        <w:rPr>
          <w:lang w:val="en-US"/>
        </w:rPr>
      </w:pPr>
      <w:r w:rsidRPr="00074940">
        <w:rPr>
          <w:lang w:val="en-US"/>
        </w:rPr>
        <w:t xml:space="preserve">Methley, A. M., Campbell, S., Chew-Graham, C., McNally, R., &amp; Cheraghi-Sohi, S. (2014). </w:t>
      </w:r>
      <w:r w:rsidRPr="00074940">
        <w:rPr>
          <w:i/>
          <w:iCs/>
          <w:lang w:val="en-US"/>
        </w:rPr>
        <w:t>PICO, PICOS and SPIDER: A comparison study of specificity and sensitivity in three search tools for qualitative systematic reviews</w:t>
      </w:r>
      <w:r w:rsidRPr="00074940">
        <w:rPr>
          <w:lang w:val="en-US"/>
        </w:rPr>
        <w:t>. BMC Health Services Research, 14, 579. https://doi.org/10.1186/s12913-014-0579-0</w:t>
      </w:r>
    </w:p>
    <w:p w14:paraId="646CD5FE" w14:textId="77777777" w:rsidR="001E103A" w:rsidRPr="00074940" w:rsidRDefault="001E103A" w:rsidP="001E103A">
      <w:pPr>
        <w:spacing w:line="480" w:lineRule="auto"/>
        <w:ind w:left="720" w:hanging="720"/>
      </w:pPr>
      <w:proofErr w:type="spellStart"/>
      <w:r w:rsidRPr="00074940">
        <w:rPr>
          <w:lang w:val="en-US"/>
        </w:rPr>
        <w:t>Morote</w:t>
      </w:r>
      <w:proofErr w:type="spellEnd"/>
      <w:r w:rsidRPr="00074940">
        <w:rPr>
          <w:lang w:val="en-US"/>
        </w:rPr>
        <w:t xml:space="preserve">, R., Las Hayas, C., </w:t>
      </w:r>
      <w:proofErr w:type="spellStart"/>
      <w:r w:rsidRPr="00074940">
        <w:rPr>
          <w:lang w:val="en-US"/>
        </w:rPr>
        <w:t>Izco-Basurko</w:t>
      </w:r>
      <w:proofErr w:type="spellEnd"/>
      <w:r w:rsidRPr="00074940">
        <w:rPr>
          <w:lang w:val="en-US"/>
        </w:rPr>
        <w:t xml:space="preserve">, I., Anyan, F., </w:t>
      </w:r>
      <w:proofErr w:type="spellStart"/>
      <w:r w:rsidRPr="00074940">
        <w:rPr>
          <w:lang w:val="en-US"/>
        </w:rPr>
        <w:t>Fullaondo</w:t>
      </w:r>
      <w:proofErr w:type="spellEnd"/>
      <w:r w:rsidRPr="00074940">
        <w:rPr>
          <w:lang w:val="en-US"/>
        </w:rPr>
        <w:t xml:space="preserve">, A., Donisi, V., Zwiefka, A., Gudmundsdottir, D. Ledertoug, M., Olafsdottir, A., Gabrielli, S., Carbone, S., Mazur, I., </w:t>
      </w:r>
      <w:proofErr w:type="spellStart"/>
      <w:r w:rsidRPr="00074940">
        <w:rPr>
          <w:lang w:val="en-US"/>
        </w:rPr>
        <w:t>Królicka-Deręgowska</w:t>
      </w:r>
      <w:proofErr w:type="spellEnd"/>
      <w:r w:rsidRPr="00074940">
        <w:rPr>
          <w:lang w:val="en-US"/>
        </w:rPr>
        <w:t xml:space="preserve">, A., </w:t>
      </w:r>
      <w:proofErr w:type="spellStart"/>
      <w:r w:rsidRPr="00074940">
        <w:rPr>
          <w:lang w:val="en-US"/>
        </w:rPr>
        <w:t>Knnop</w:t>
      </w:r>
      <w:proofErr w:type="spellEnd"/>
      <w:r w:rsidRPr="00074940">
        <w:rPr>
          <w:lang w:val="en-US"/>
        </w:rPr>
        <w:t xml:space="preserve">, H., Tange, N., Kaldalóns, I. Jónsdóttir, B., Pinto, A., Hjemdal, O. (2022). </w:t>
      </w:r>
      <w:proofErr w:type="spellStart"/>
      <w:r w:rsidRPr="00074940">
        <w:t>Co-creation</w:t>
      </w:r>
      <w:proofErr w:type="spellEnd"/>
      <w:r w:rsidRPr="00074940">
        <w:t xml:space="preserve"> and regional </w:t>
      </w:r>
      <w:proofErr w:type="spellStart"/>
      <w:r w:rsidRPr="00074940">
        <w:t>adaptation</w:t>
      </w:r>
      <w:proofErr w:type="spellEnd"/>
      <w:r w:rsidRPr="00074940">
        <w:t xml:space="preserve"> </w:t>
      </w:r>
      <w:proofErr w:type="spellStart"/>
      <w:r w:rsidRPr="00074940">
        <w:t>of</w:t>
      </w:r>
      <w:proofErr w:type="spellEnd"/>
      <w:r w:rsidRPr="00074940">
        <w:t xml:space="preserve"> a </w:t>
      </w:r>
      <w:proofErr w:type="spellStart"/>
      <w:r w:rsidRPr="00074940">
        <w:t>resilience-based</w:t>
      </w:r>
      <w:proofErr w:type="spellEnd"/>
      <w:r w:rsidRPr="00074940">
        <w:t xml:space="preserve"> universal </w:t>
      </w:r>
      <w:proofErr w:type="spellStart"/>
      <w:r w:rsidRPr="00074940">
        <w:t>whole-school</w:t>
      </w:r>
      <w:proofErr w:type="spellEnd"/>
      <w:r w:rsidRPr="00074940">
        <w:t xml:space="preserve"> </w:t>
      </w:r>
      <w:proofErr w:type="spellStart"/>
      <w:r w:rsidRPr="00074940">
        <w:t>program</w:t>
      </w:r>
      <w:proofErr w:type="spellEnd"/>
      <w:r w:rsidRPr="00074940">
        <w:t xml:space="preserve"> in </w:t>
      </w:r>
      <w:proofErr w:type="spellStart"/>
      <w:r w:rsidRPr="00074940">
        <w:t>five</w:t>
      </w:r>
      <w:proofErr w:type="spellEnd"/>
      <w:r w:rsidRPr="00074940">
        <w:t xml:space="preserve"> </w:t>
      </w:r>
      <w:proofErr w:type="spellStart"/>
      <w:r w:rsidRPr="00074940">
        <w:t>European</w:t>
      </w:r>
      <w:proofErr w:type="spellEnd"/>
      <w:r w:rsidRPr="00074940">
        <w:t xml:space="preserve"> </w:t>
      </w:r>
      <w:proofErr w:type="spellStart"/>
      <w:r w:rsidRPr="00074940">
        <w:t>regions</w:t>
      </w:r>
      <w:proofErr w:type="spellEnd"/>
      <w:r w:rsidRPr="00074940">
        <w:t xml:space="preserve">. </w:t>
      </w:r>
      <w:proofErr w:type="spellStart"/>
      <w:r w:rsidRPr="00074940">
        <w:rPr>
          <w:i/>
          <w:iCs/>
        </w:rPr>
        <w:t>European</w:t>
      </w:r>
      <w:proofErr w:type="spellEnd"/>
      <w:r w:rsidRPr="00074940">
        <w:rPr>
          <w:i/>
          <w:iCs/>
        </w:rPr>
        <w:t xml:space="preserve"> </w:t>
      </w:r>
      <w:proofErr w:type="spellStart"/>
      <w:r w:rsidRPr="00074940">
        <w:rPr>
          <w:i/>
          <w:iCs/>
        </w:rPr>
        <w:t>Educational</w:t>
      </w:r>
      <w:proofErr w:type="spellEnd"/>
      <w:r w:rsidRPr="00074940">
        <w:rPr>
          <w:i/>
          <w:iCs/>
        </w:rPr>
        <w:t xml:space="preserve"> </w:t>
      </w:r>
      <w:proofErr w:type="spellStart"/>
      <w:r w:rsidRPr="00074940">
        <w:rPr>
          <w:i/>
          <w:iCs/>
        </w:rPr>
        <w:t>REsearch</w:t>
      </w:r>
      <w:proofErr w:type="spellEnd"/>
      <w:r w:rsidRPr="00074940">
        <w:rPr>
          <w:i/>
          <w:iCs/>
        </w:rPr>
        <w:t xml:space="preserve"> </w:t>
      </w:r>
      <w:proofErr w:type="spellStart"/>
      <w:r w:rsidRPr="00074940">
        <w:rPr>
          <w:i/>
          <w:iCs/>
        </w:rPr>
        <w:t>Hournal</w:t>
      </w:r>
      <w:proofErr w:type="spellEnd"/>
      <w:r w:rsidRPr="00074940">
        <w:rPr>
          <w:i/>
          <w:iCs/>
        </w:rPr>
        <w:t>.</w:t>
      </w:r>
      <w:r w:rsidRPr="00074940">
        <w:t xml:space="preserve"> 10.1177/1474904120947890</w:t>
      </w:r>
    </w:p>
    <w:p w14:paraId="559FB868" w14:textId="77777777" w:rsidR="00D079B4" w:rsidRPr="00074940" w:rsidRDefault="00D079B4" w:rsidP="00D079B4">
      <w:pPr>
        <w:spacing w:line="480" w:lineRule="auto"/>
        <w:ind w:left="720" w:hanging="720"/>
        <w:rPr>
          <w:lang w:val="en-US"/>
        </w:rPr>
      </w:pPr>
      <w:r w:rsidRPr="00074940">
        <w:rPr>
          <w:lang w:val="en-US"/>
        </w:rPr>
        <w:t xml:space="preserve">Muwanguzi, M., </w:t>
      </w:r>
      <w:proofErr w:type="spellStart"/>
      <w:r w:rsidRPr="00074940">
        <w:rPr>
          <w:lang w:val="en-US"/>
        </w:rPr>
        <w:t>Oworinawe</w:t>
      </w:r>
      <w:proofErr w:type="spellEnd"/>
      <w:r w:rsidRPr="00074940">
        <w:rPr>
          <w:lang w:val="en-US"/>
        </w:rPr>
        <w:t xml:space="preserve">, S., Mwahuzi, D., Lila P. y Ashaba, S. (2025). Depression among pregnant teenagers receiving antenatal care from </w:t>
      </w:r>
      <w:r w:rsidRPr="00074940">
        <w:rPr>
          <w:lang w:val="en-US"/>
        </w:rPr>
        <w:lastRenderedPageBreak/>
        <w:t xml:space="preserve">primary healthcare facilities in Mbarara city, Southwestern Uganda. </w:t>
      </w:r>
      <w:r w:rsidRPr="00074940">
        <w:rPr>
          <w:i/>
          <w:iCs/>
          <w:lang w:val="en-US"/>
        </w:rPr>
        <w:t xml:space="preserve">BMC </w:t>
      </w:r>
      <w:proofErr w:type="spellStart"/>
      <w:r w:rsidRPr="00074940">
        <w:rPr>
          <w:i/>
          <w:iCs/>
          <w:lang w:val="en-US"/>
        </w:rPr>
        <w:t>Pregananzy</w:t>
      </w:r>
      <w:proofErr w:type="spellEnd"/>
      <w:r w:rsidRPr="00074940">
        <w:rPr>
          <w:i/>
          <w:iCs/>
          <w:lang w:val="en-US"/>
        </w:rPr>
        <w:t xml:space="preserve"> and Childbirth. </w:t>
      </w:r>
      <w:r w:rsidRPr="00074940">
        <w:rPr>
          <w:i/>
          <w:iCs/>
        </w:rPr>
        <w:t>10.1186/s12884-025-07709-7</w:t>
      </w:r>
    </w:p>
    <w:p w14:paraId="1911F5DB" w14:textId="7FFBA10D" w:rsidR="00C14231" w:rsidRPr="00074940" w:rsidRDefault="00C14231" w:rsidP="00C14231">
      <w:pPr>
        <w:spacing w:line="480" w:lineRule="auto"/>
        <w:ind w:left="720" w:hanging="720"/>
      </w:pPr>
      <w:r w:rsidRPr="00074940">
        <w:rPr>
          <w:lang w:val="en-US"/>
        </w:rPr>
        <w:t>Oblitas, J. (2023). </w:t>
      </w:r>
      <w:r w:rsidRPr="00074940">
        <w:rPr>
          <w:i/>
          <w:iCs/>
        </w:rPr>
        <w:t>Resiliencia y bienestar psicológico en estudiantes de 13 a 17 años de una institución educativa en contexto virtual, Olmos 2021</w:t>
      </w:r>
      <w:r w:rsidRPr="00074940">
        <w:t> [Universidad Peruana Cayetano Heredia]. https://repositorio.upch.edu.pe/handle/20.500.12866/15220</w:t>
      </w:r>
    </w:p>
    <w:p w14:paraId="0000015C" w14:textId="77777777" w:rsidR="008304DB" w:rsidRPr="00074940" w:rsidRDefault="00F30C50">
      <w:pPr>
        <w:spacing w:line="480" w:lineRule="auto"/>
        <w:ind w:left="720" w:hanging="720"/>
      </w:pPr>
      <w:r w:rsidRPr="00074940">
        <w:t xml:space="preserve">Packer, A. (2020). La experiencia SciELO: avances y desafíos de la comunicación científica en acceso abierto. </w:t>
      </w:r>
      <w:r w:rsidRPr="00074940">
        <w:rPr>
          <w:i/>
          <w:iCs/>
        </w:rPr>
        <w:t>Revista Española de Documentación Científica</w:t>
      </w:r>
      <w:r w:rsidRPr="00074940">
        <w:t>, 43(2), 268.</w:t>
      </w:r>
      <w:hyperlink r:id="rId26">
        <w:r w:rsidR="008304DB" w:rsidRPr="00074940">
          <w:t xml:space="preserve"> https://doi.org/10.3989/redc.2020.2.1686</w:t>
        </w:r>
      </w:hyperlink>
    </w:p>
    <w:p w14:paraId="3496936D" w14:textId="4EFD3F16" w:rsidR="004E64F8" w:rsidRPr="00074940" w:rsidRDefault="004E64F8">
      <w:pPr>
        <w:spacing w:line="480" w:lineRule="auto"/>
        <w:ind w:left="720" w:hanging="720"/>
        <w:rPr>
          <w:sz w:val="30"/>
          <w:szCs w:val="30"/>
        </w:rPr>
      </w:pPr>
      <w:bookmarkStart w:id="29" w:name="_Hlk218502290"/>
      <w:r w:rsidRPr="00074940">
        <w:t xml:space="preserve">Páez, M. (2020). La salud desde la perspectiva de la resiliencia. </w:t>
      </w:r>
      <w:r w:rsidRPr="00074940">
        <w:rPr>
          <w:i/>
          <w:iCs/>
        </w:rPr>
        <w:t>Archivos de Medicina,</w:t>
      </w:r>
      <w:r w:rsidRPr="00074940">
        <w:t xml:space="preserve"> 20(1), 203-206. https://doi.org/10.30554/archmed.20.1.3600.2020</w:t>
      </w:r>
    </w:p>
    <w:bookmarkEnd w:id="29"/>
    <w:p w14:paraId="0000015D" w14:textId="77777777" w:rsidR="008304DB" w:rsidRPr="00074940" w:rsidRDefault="00F30C50">
      <w:pPr>
        <w:spacing w:line="480" w:lineRule="auto"/>
        <w:ind w:left="720" w:hanging="720"/>
        <w:rPr>
          <w:sz w:val="18"/>
          <w:szCs w:val="18"/>
          <w:lang w:val="pt-BR"/>
        </w:rPr>
      </w:pPr>
      <w:r w:rsidRPr="00074940">
        <w:t xml:space="preserve">Page, M., McKenzie, J., Bossuyt, P., </w:t>
      </w:r>
      <w:proofErr w:type="spellStart"/>
      <w:r w:rsidRPr="00074940">
        <w:t>Boutron</w:t>
      </w:r>
      <w:proofErr w:type="spellEnd"/>
      <w:r w:rsidRPr="00074940">
        <w:t xml:space="preserve">, I., Hoffmann, T., </w:t>
      </w:r>
      <w:proofErr w:type="spellStart"/>
      <w:r w:rsidRPr="00074940">
        <w:t>Mulrow</w:t>
      </w:r>
      <w:proofErr w:type="spellEnd"/>
      <w:r w:rsidRPr="00074940">
        <w:t xml:space="preserve">, C., </w:t>
      </w:r>
      <w:proofErr w:type="spellStart"/>
      <w:r w:rsidRPr="00074940">
        <w:t>Shamseer</w:t>
      </w:r>
      <w:proofErr w:type="spellEnd"/>
      <w:r w:rsidRPr="00074940">
        <w:t xml:space="preserve">, L., Tetzlaff, J., Akl, E., Brennan, S., Chou, R., Glanville, J., Grimshaw, J., Hróbjartsson, A., Lalu, M., Li, T., Loder, E.., </w:t>
      </w:r>
      <w:proofErr w:type="gramStart"/>
      <w:r w:rsidRPr="00074940">
        <w:t>Mayo</w:t>
      </w:r>
      <w:proofErr w:type="gramEnd"/>
      <w:r w:rsidRPr="00074940">
        <w:t xml:space="preserve">-Wilson, E., McDonald, S., McGuinness, L., Stewart, L., Thomas, J., Tricco, A., Welch, V., Whiting, P., &amp; Moher, D. (2021). </w:t>
      </w:r>
      <w:r w:rsidRPr="00074940">
        <w:rPr>
          <w:i/>
          <w:iCs/>
          <w:lang w:val="pt-BR"/>
        </w:rPr>
        <w:t xml:space="preserve">The PRISMA 2020 </w:t>
      </w:r>
      <w:proofErr w:type="spellStart"/>
      <w:r w:rsidRPr="00074940">
        <w:rPr>
          <w:i/>
          <w:iCs/>
          <w:lang w:val="pt-BR"/>
        </w:rPr>
        <w:t>statement</w:t>
      </w:r>
      <w:proofErr w:type="spellEnd"/>
      <w:r w:rsidRPr="00074940">
        <w:rPr>
          <w:i/>
          <w:iCs/>
          <w:lang w:val="pt-BR"/>
        </w:rPr>
        <w:t xml:space="preserve">: </w:t>
      </w:r>
      <w:proofErr w:type="spellStart"/>
      <w:r w:rsidRPr="00074940">
        <w:rPr>
          <w:i/>
          <w:iCs/>
          <w:lang w:val="pt-BR"/>
        </w:rPr>
        <w:t>An</w:t>
      </w:r>
      <w:proofErr w:type="spellEnd"/>
      <w:r w:rsidRPr="00074940">
        <w:rPr>
          <w:i/>
          <w:iCs/>
          <w:lang w:val="pt-BR"/>
        </w:rPr>
        <w:t xml:space="preserve"> </w:t>
      </w:r>
      <w:proofErr w:type="spellStart"/>
      <w:r w:rsidRPr="00074940">
        <w:rPr>
          <w:i/>
          <w:iCs/>
          <w:lang w:val="pt-BR"/>
        </w:rPr>
        <w:t>updated</w:t>
      </w:r>
      <w:proofErr w:type="spellEnd"/>
      <w:r w:rsidRPr="00074940">
        <w:rPr>
          <w:i/>
          <w:iCs/>
          <w:lang w:val="pt-BR"/>
        </w:rPr>
        <w:t xml:space="preserve"> </w:t>
      </w:r>
      <w:proofErr w:type="spellStart"/>
      <w:r w:rsidRPr="00074940">
        <w:rPr>
          <w:i/>
          <w:iCs/>
          <w:lang w:val="pt-BR"/>
        </w:rPr>
        <w:t>guideline</w:t>
      </w:r>
      <w:proofErr w:type="spellEnd"/>
      <w:r w:rsidRPr="00074940">
        <w:rPr>
          <w:i/>
          <w:iCs/>
          <w:lang w:val="pt-BR"/>
        </w:rPr>
        <w:t xml:space="preserve"> for </w:t>
      </w:r>
      <w:proofErr w:type="spellStart"/>
      <w:r w:rsidRPr="00074940">
        <w:rPr>
          <w:i/>
          <w:iCs/>
          <w:lang w:val="pt-BR"/>
        </w:rPr>
        <w:t>reporting</w:t>
      </w:r>
      <w:proofErr w:type="spellEnd"/>
      <w:r w:rsidRPr="00074940">
        <w:rPr>
          <w:i/>
          <w:iCs/>
          <w:lang w:val="pt-BR"/>
        </w:rPr>
        <w:t xml:space="preserve"> </w:t>
      </w:r>
      <w:proofErr w:type="spellStart"/>
      <w:r w:rsidRPr="00074940">
        <w:rPr>
          <w:i/>
          <w:iCs/>
          <w:lang w:val="pt-BR"/>
        </w:rPr>
        <w:t>systematic</w:t>
      </w:r>
      <w:proofErr w:type="spellEnd"/>
      <w:r w:rsidRPr="00074940">
        <w:rPr>
          <w:i/>
          <w:iCs/>
          <w:lang w:val="pt-BR"/>
        </w:rPr>
        <w:t xml:space="preserve"> reviews. BMJ, 372</w:t>
      </w:r>
      <w:r w:rsidRPr="00074940">
        <w:rPr>
          <w:lang w:val="pt-BR"/>
        </w:rPr>
        <w:t>(71).</w:t>
      </w:r>
      <w:hyperlink r:id="rId27">
        <w:r w:rsidR="008304DB" w:rsidRPr="00074940">
          <w:rPr>
            <w:lang w:val="pt-BR"/>
          </w:rPr>
          <w:t xml:space="preserve"> https://doi.org/10.1136/bmj.n71</w:t>
        </w:r>
      </w:hyperlink>
    </w:p>
    <w:p w14:paraId="31F7893C" w14:textId="77777777" w:rsidR="0030330D" w:rsidRPr="00074940" w:rsidRDefault="0030330D" w:rsidP="0030330D">
      <w:pPr>
        <w:spacing w:line="480" w:lineRule="auto"/>
        <w:ind w:left="720" w:hanging="720"/>
      </w:pPr>
      <w:proofErr w:type="spellStart"/>
      <w:r w:rsidRPr="00074940">
        <w:rPr>
          <w:lang w:val="pt-BR"/>
        </w:rPr>
        <w:t>Palacios</w:t>
      </w:r>
      <w:proofErr w:type="spellEnd"/>
      <w:r w:rsidRPr="00074940">
        <w:rPr>
          <w:lang w:val="pt-BR"/>
        </w:rPr>
        <w:t xml:space="preserve">-Ortiz, J., Londoño-Herrera, J., </w:t>
      </w:r>
      <w:proofErr w:type="spellStart"/>
      <w:r w:rsidRPr="00074940">
        <w:rPr>
          <w:lang w:val="pt-BR"/>
        </w:rPr>
        <w:t>Nanclares</w:t>
      </w:r>
      <w:proofErr w:type="spellEnd"/>
      <w:r w:rsidRPr="00074940">
        <w:rPr>
          <w:lang w:val="pt-BR"/>
        </w:rPr>
        <w:t>-Márquez, A., Robledo-Rengifo, P., Quintero-</w:t>
      </w:r>
      <w:proofErr w:type="spellStart"/>
      <w:r w:rsidRPr="00074940">
        <w:rPr>
          <w:lang w:val="pt-BR"/>
        </w:rPr>
        <w:t>Cavidad</w:t>
      </w:r>
      <w:proofErr w:type="spellEnd"/>
      <w:r w:rsidRPr="00074940">
        <w:rPr>
          <w:lang w:val="pt-BR"/>
        </w:rPr>
        <w:t xml:space="preserve">, C. (2020). </w:t>
      </w:r>
      <w:r w:rsidRPr="00074940">
        <w:t xml:space="preserve">Trastornos psiquiátricos en los niños y adolescentes en tiempo de la pandemia por COVID-19. </w:t>
      </w:r>
      <w:r w:rsidRPr="00074940">
        <w:rPr>
          <w:i/>
          <w:iCs/>
        </w:rPr>
        <w:t>Revista Colombiana de Psiquiatría</w:t>
      </w:r>
      <w:r w:rsidRPr="00074940">
        <w:t>, 49(4), 279-288. https://doi.org/10.1016/j.rcp.2020.05.006</w:t>
      </w:r>
    </w:p>
    <w:p w14:paraId="0000015E" w14:textId="4CB13B0C" w:rsidR="008304DB" w:rsidRPr="00074940" w:rsidRDefault="00F30C50">
      <w:pPr>
        <w:spacing w:line="480" w:lineRule="auto"/>
        <w:ind w:left="720" w:hanging="720"/>
        <w:rPr>
          <w:sz w:val="18"/>
          <w:szCs w:val="18"/>
        </w:rPr>
      </w:pPr>
      <w:r w:rsidRPr="00074940">
        <w:lastRenderedPageBreak/>
        <w:t xml:space="preserve">Pérez-Sierra, M. (2019). La revista CES Psicología en SCOPUS. </w:t>
      </w:r>
      <w:r w:rsidRPr="00074940">
        <w:rPr>
          <w:i/>
          <w:iCs/>
        </w:rPr>
        <w:t>CES Psicología</w:t>
      </w:r>
      <w:r w:rsidRPr="00074940">
        <w:t xml:space="preserve">, </w:t>
      </w:r>
      <w:r w:rsidRPr="00074940">
        <w:rPr>
          <w:i/>
          <w:iCs/>
        </w:rPr>
        <w:t>12</w:t>
      </w:r>
      <w:r w:rsidRPr="00074940">
        <w:t xml:space="preserve">(1), 1-2. </w:t>
      </w:r>
      <w:hyperlink r:id="rId28">
        <w:r w:rsidR="008304DB" w:rsidRPr="00074940">
          <w:t>https://doi.org/10.21615/cesp.12.1.10</w:t>
        </w:r>
      </w:hyperlink>
    </w:p>
    <w:p w14:paraId="404B5A85" w14:textId="77777777" w:rsidR="00C14231" w:rsidRPr="00074940" w:rsidRDefault="00C14231" w:rsidP="00C14231">
      <w:pPr>
        <w:spacing w:line="480" w:lineRule="auto"/>
        <w:ind w:left="720" w:hanging="720"/>
        <w:rPr>
          <w:lang w:val="en-US"/>
        </w:rPr>
      </w:pPr>
      <w:r w:rsidRPr="00074940">
        <w:t>Piqueras, J., Rico-</w:t>
      </w:r>
      <w:proofErr w:type="spellStart"/>
      <w:r w:rsidRPr="00074940">
        <w:t>Bordera</w:t>
      </w:r>
      <w:proofErr w:type="spellEnd"/>
      <w:r w:rsidRPr="00074940">
        <w:t xml:space="preserve">, P., López-Fernández, F., Canals, J., Espinosa-Fernández, L., Vivas-Fernández, M., &amp; PROCARE Team. </w:t>
      </w:r>
      <w:r w:rsidRPr="00074940">
        <w:rPr>
          <w:lang w:val="en-US"/>
        </w:rPr>
        <w:t xml:space="preserve">(2024). </w:t>
      </w:r>
      <w:r w:rsidRPr="00074940">
        <w:rPr>
          <w:i/>
          <w:iCs/>
          <w:lang w:val="en-US"/>
        </w:rPr>
        <w:t>Subtypes of mental health difficulties and levels of resilience in Spanish adolescents</w:t>
      </w:r>
      <w:r w:rsidRPr="00074940">
        <w:rPr>
          <w:lang w:val="en-US"/>
        </w:rPr>
        <w:t>. Behavioral Psychology/</w:t>
      </w:r>
      <w:proofErr w:type="spellStart"/>
      <w:r w:rsidRPr="00074940">
        <w:rPr>
          <w:lang w:val="en-US"/>
        </w:rPr>
        <w:t>Psicología</w:t>
      </w:r>
      <w:proofErr w:type="spellEnd"/>
      <w:r w:rsidRPr="00074940">
        <w:rPr>
          <w:lang w:val="en-US"/>
        </w:rPr>
        <w:t xml:space="preserve"> </w:t>
      </w:r>
      <w:proofErr w:type="spellStart"/>
      <w:r w:rsidRPr="00074940">
        <w:rPr>
          <w:lang w:val="en-US"/>
        </w:rPr>
        <w:t>Conductual</w:t>
      </w:r>
      <w:proofErr w:type="spellEnd"/>
      <w:r w:rsidRPr="00074940">
        <w:rPr>
          <w:lang w:val="en-US"/>
        </w:rPr>
        <w:t>, 32(3), 433–452. https://doi.org/10.51668/bp.8324301n</w:t>
      </w:r>
    </w:p>
    <w:p w14:paraId="64D3BAA1" w14:textId="77777777" w:rsidR="007E045F" w:rsidRPr="00074940" w:rsidRDefault="007E045F" w:rsidP="007E045F">
      <w:pPr>
        <w:spacing w:line="480" w:lineRule="auto"/>
        <w:ind w:left="720" w:hanging="720"/>
        <w:rPr>
          <w:lang w:val="en-US"/>
        </w:rPr>
      </w:pPr>
      <w:r w:rsidRPr="00074940">
        <w:rPr>
          <w:lang w:val="en-US"/>
        </w:rPr>
        <w:t xml:space="preserve">Qu, M., Yan, K., Xiu, M. y Zhang (2023). Mental health status of adolescents after family confinement during the COVID-19 outbreak in the general population: a longitudinal survey. </w:t>
      </w:r>
      <w:proofErr w:type="spellStart"/>
      <w:r w:rsidRPr="00074940">
        <w:rPr>
          <w:i/>
          <w:iCs/>
          <w:lang w:val="en-US"/>
        </w:rPr>
        <w:t>Archivos</w:t>
      </w:r>
      <w:proofErr w:type="spellEnd"/>
      <w:r w:rsidRPr="00074940">
        <w:rPr>
          <w:i/>
          <w:iCs/>
          <w:lang w:val="en-US"/>
        </w:rPr>
        <w:t xml:space="preserve"> Europeos de </w:t>
      </w:r>
      <w:proofErr w:type="spellStart"/>
      <w:r w:rsidRPr="00074940">
        <w:rPr>
          <w:i/>
          <w:iCs/>
          <w:lang w:val="en-US"/>
        </w:rPr>
        <w:t>Psiquiatría</w:t>
      </w:r>
      <w:proofErr w:type="spellEnd"/>
      <w:r w:rsidRPr="00074940">
        <w:rPr>
          <w:i/>
          <w:iCs/>
          <w:lang w:val="en-US"/>
        </w:rPr>
        <w:t xml:space="preserve"> y </w:t>
      </w:r>
      <w:proofErr w:type="spellStart"/>
      <w:r w:rsidRPr="00074940">
        <w:rPr>
          <w:i/>
          <w:iCs/>
          <w:lang w:val="en-US"/>
        </w:rPr>
        <w:t>neurociencia</w:t>
      </w:r>
      <w:proofErr w:type="spellEnd"/>
      <w:r w:rsidRPr="00074940">
        <w:rPr>
          <w:i/>
          <w:iCs/>
          <w:lang w:val="en-US"/>
        </w:rPr>
        <w:t xml:space="preserve"> </w:t>
      </w:r>
      <w:proofErr w:type="spellStart"/>
      <w:r w:rsidRPr="00074940">
        <w:rPr>
          <w:i/>
          <w:iCs/>
          <w:lang w:val="en-US"/>
        </w:rPr>
        <w:t>Clínica</w:t>
      </w:r>
      <w:proofErr w:type="spellEnd"/>
      <w:r w:rsidRPr="00074940">
        <w:rPr>
          <w:i/>
          <w:iCs/>
          <w:lang w:val="en-US"/>
        </w:rPr>
        <w:t xml:space="preserve">. </w:t>
      </w:r>
      <w:r w:rsidRPr="00074940">
        <w:rPr>
          <w:i/>
          <w:iCs/>
          <w:lang w:val="pt-BR"/>
        </w:rPr>
        <w:t>10.1007/s00406-022-01459-9</w:t>
      </w:r>
    </w:p>
    <w:p w14:paraId="614AE047" w14:textId="4BE40A33" w:rsidR="00D023F7" w:rsidRPr="00074940" w:rsidRDefault="00F30C50">
      <w:pPr>
        <w:spacing w:line="480" w:lineRule="auto"/>
        <w:ind w:left="720" w:hanging="720"/>
        <w:rPr>
          <w:lang w:val="pt-BR"/>
        </w:rPr>
      </w:pPr>
      <w:r w:rsidRPr="00074940">
        <w:rPr>
          <w:lang w:val="pt-BR"/>
        </w:rPr>
        <w:t xml:space="preserve">Racine, N., </w:t>
      </w:r>
      <w:proofErr w:type="spellStart"/>
      <w:r w:rsidRPr="00074940">
        <w:rPr>
          <w:lang w:val="pt-BR"/>
        </w:rPr>
        <w:t>McArthur</w:t>
      </w:r>
      <w:proofErr w:type="spellEnd"/>
      <w:r w:rsidRPr="00074940">
        <w:rPr>
          <w:lang w:val="pt-BR"/>
        </w:rPr>
        <w:t xml:space="preserve">, B., Cooke, J., </w:t>
      </w:r>
      <w:proofErr w:type="spellStart"/>
      <w:r w:rsidRPr="00074940">
        <w:rPr>
          <w:lang w:val="pt-BR"/>
        </w:rPr>
        <w:t>Eirich</w:t>
      </w:r>
      <w:proofErr w:type="spellEnd"/>
      <w:r w:rsidRPr="00074940">
        <w:rPr>
          <w:lang w:val="pt-BR"/>
        </w:rPr>
        <w:t xml:space="preserve">, R., Zhu, J., &amp; </w:t>
      </w:r>
      <w:proofErr w:type="spellStart"/>
      <w:r w:rsidRPr="00074940">
        <w:rPr>
          <w:lang w:val="pt-BR"/>
        </w:rPr>
        <w:t>Madigan</w:t>
      </w:r>
      <w:proofErr w:type="spellEnd"/>
      <w:r w:rsidRPr="00074940">
        <w:rPr>
          <w:lang w:val="pt-BR"/>
        </w:rPr>
        <w:t xml:space="preserve">, S. (2021). Global </w:t>
      </w:r>
      <w:proofErr w:type="spellStart"/>
      <w:r w:rsidRPr="00074940">
        <w:rPr>
          <w:lang w:val="pt-BR"/>
        </w:rPr>
        <w:t>prevalence</w:t>
      </w:r>
      <w:proofErr w:type="spellEnd"/>
      <w:r w:rsidRPr="00074940">
        <w:rPr>
          <w:lang w:val="pt-BR"/>
        </w:rPr>
        <w:t xml:space="preserve"> </w:t>
      </w:r>
      <w:proofErr w:type="spellStart"/>
      <w:r w:rsidRPr="00074940">
        <w:rPr>
          <w:lang w:val="pt-BR"/>
        </w:rPr>
        <w:t>of</w:t>
      </w:r>
      <w:proofErr w:type="spellEnd"/>
      <w:r w:rsidRPr="00074940">
        <w:rPr>
          <w:lang w:val="pt-BR"/>
        </w:rPr>
        <w:t xml:space="preserve"> </w:t>
      </w:r>
      <w:proofErr w:type="spellStart"/>
      <w:r w:rsidRPr="00074940">
        <w:rPr>
          <w:lang w:val="pt-BR"/>
        </w:rPr>
        <w:t>depressive</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anxiety</w:t>
      </w:r>
      <w:proofErr w:type="spellEnd"/>
      <w:r w:rsidRPr="00074940">
        <w:rPr>
          <w:lang w:val="pt-BR"/>
        </w:rPr>
        <w:t xml:space="preserve"> </w:t>
      </w:r>
      <w:proofErr w:type="spellStart"/>
      <w:r w:rsidRPr="00074940">
        <w:rPr>
          <w:lang w:val="pt-BR"/>
        </w:rPr>
        <w:t>symptoms</w:t>
      </w:r>
      <w:proofErr w:type="spellEnd"/>
      <w:r w:rsidRPr="00074940">
        <w:rPr>
          <w:lang w:val="pt-BR"/>
        </w:rPr>
        <w:t xml:space="preserve"> in </w:t>
      </w:r>
      <w:proofErr w:type="spellStart"/>
      <w:r w:rsidRPr="00074940">
        <w:rPr>
          <w:lang w:val="pt-BR"/>
        </w:rPr>
        <w:t>children</w:t>
      </w:r>
      <w:proofErr w:type="spellEnd"/>
      <w:r w:rsidRPr="00074940">
        <w:rPr>
          <w:lang w:val="pt-BR"/>
        </w:rPr>
        <w:t xml:space="preserve"> </w:t>
      </w:r>
      <w:proofErr w:type="spellStart"/>
      <w:r w:rsidRPr="00074940">
        <w:rPr>
          <w:lang w:val="pt-BR"/>
        </w:rPr>
        <w:t>and</w:t>
      </w:r>
      <w:proofErr w:type="spellEnd"/>
      <w:r w:rsidRPr="00074940">
        <w:rPr>
          <w:lang w:val="pt-BR"/>
        </w:rPr>
        <w:t xml:space="preserve"> </w:t>
      </w:r>
      <w:proofErr w:type="spellStart"/>
      <w:r w:rsidRPr="00074940">
        <w:rPr>
          <w:lang w:val="pt-BR"/>
        </w:rPr>
        <w:t>adolescents</w:t>
      </w:r>
      <w:proofErr w:type="spellEnd"/>
      <w:r w:rsidRPr="00074940">
        <w:rPr>
          <w:lang w:val="pt-BR"/>
        </w:rPr>
        <w:t xml:space="preserve"> </w:t>
      </w:r>
      <w:proofErr w:type="spellStart"/>
      <w:r w:rsidRPr="00074940">
        <w:rPr>
          <w:lang w:val="pt-BR"/>
        </w:rPr>
        <w:t>during</w:t>
      </w:r>
      <w:proofErr w:type="spellEnd"/>
      <w:r w:rsidRPr="00074940">
        <w:rPr>
          <w:lang w:val="pt-BR"/>
        </w:rPr>
        <w:t xml:space="preserve"> COVID-19: A meta-</w:t>
      </w:r>
      <w:proofErr w:type="spellStart"/>
      <w:r w:rsidRPr="00074940">
        <w:rPr>
          <w:lang w:val="pt-BR"/>
        </w:rPr>
        <w:t>analysis</w:t>
      </w:r>
      <w:proofErr w:type="spellEnd"/>
      <w:r w:rsidRPr="00074940">
        <w:rPr>
          <w:lang w:val="pt-BR"/>
        </w:rPr>
        <w:t>: A meta-</w:t>
      </w:r>
      <w:proofErr w:type="spellStart"/>
      <w:r w:rsidRPr="00074940">
        <w:rPr>
          <w:lang w:val="pt-BR"/>
        </w:rPr>
        <w:t>analysis</w:t>
      </w:r>
      <w:proofErr w:type="spellEnd"/>
      <w:r w:rsidRPr="00074940">
        <w:rPr>
          <w:lang w:val="pt-BR"/>
        </w:rPr>
        <w:t xml:space="preserve">. JAMA </w:t>
      </w:r>
      <w:proofErr w:type="spellStart"/>
      <w:r w:rsidRPr="00074940">
        <w:rPr>
          <w:lang w:val="pt-BR"/>
        </w:rPr>
        <w:t>Pediatrics</w:t>
      </w:r>
      <w:proofErr w:type="spellEnd"/>
      <w:r w:rsidRPr="00074940">
        <w:rPr>
          <w:lang w:val="pt-BR"/>
        </w:rPr>
        <w:t xml:space="preserve">, 175(11), 1142–1150. </w:t>
      </w:r>
      <w:r w:rsidR="00D023F7" w:rsidRPr="00074940">
        <w:rPr>
          <w:lang w:val="pt-BR"/>
        </w:rPr>
        <w:t>10.1001/jamapediatrics.2021.2482</w:t>
      </w:r>
    </w:p>
    <w:p w14:paraId="0EF7C64A" w14:textId="77777777" w:rsidR="002926FB" w:rsidRPr="00074940" w:rsidRDefault="002926FB" w:rsidP="002926FB">
      <w:pPr>
        <w:spacing w:line="480" w:lineRule="auto"/>
        <w:ind w:left="720" w:hanging="720"/>
      </w:pPr>
      <w:r w:rsidRPr="00074940">
        <w:rPr>
          <w:lang w:val="pt-BR"/>
        </w:rPr>
        <w:t xml:space="preserve">Rahim, F., </w:t>
      </w:r>
      <w:proofErr w:type="spellStart"/>
      <w:r w:rsidRPr="00074940">
        <w:rPr>
          <w:lang w:val="pt-BR"/>
        </w:rPr>
        <w:t>Dzhusupov</w:t>
      </w:r>
      <w:proofErr w:type="spellEnd"/>
      <w:r w:rsidRPr="00074940">
        <w:rPr>
          <w:lang w:val="pt-BR"/>
        </w:rPr>
        <w:t xml:space="preserve">, K., </w:t>
      </w:r>
      <w:proofErr w:type="spellStart"/>
      <w:r w:rsidRPr="00074940">
        <w:rPr>
          <w:lang w:val="pt-BR"/>
        </w:rPr>
        <w:t>Toguzbaeva</w:t>
      </w:r>
      <w:proofErr w:type="spellEnd"/>
      <w:r w:rsidRPr="00074940">
        <w:rPr>
          <w:lang w:val="pt-BR"/>
        </w:rPr>
        <w:t xml:space="preserve">, K., </w:t>
      </w:r>
      <w:proofErr w:type="spellStart"/>
      <w:r w:rsidRPr="00074940">
        <w:rPr>
          <w:lang w:val="pt-BR"/>
        </w:rPr>
        <w:t>Sultangaziyeva</w:t>
      </w:r>
      <w:proofErr w:type="spellEnd"/>
      <w:r w:rsidRPr="00074940">
        <w:rPr>
          <w:lang w:val="pt-BR"/>
        </w:rPr>
        <w:t xml:space="preserve">, S. y </w:t>
      </w:r>
      <w:proofErr w:type="spellStart"/>
      <w:r w:rsidRPr="00074940">
        <w:rPr>
          <w:lang w:val="pt-BR"/>
        </w:rPr>
        <w:t>Kalmatov</w:t>
      </w:r>
      <w:proofErr w:type="spellEnd"/>
      <w:r w:rsidRPr="00074940">
        <w:rPr>
          <w:lang w:val="pt-BR"/>
        </w:rPr>
        <w:t xml:space="preserve">, R. (2025). The </w:t>
      </w:r>
      <w:proofErr w:type="spellStart"/>
      <w:r w:rsidRPr="00074940">
        <w:rPr>
          <w:lang w:val="pt-BR"/>
        </w:rPr>
        <w:t>Effect</w:t>
      </w:r>
      <w:proofErr w:type="spellEnd"/>
      <w:r w:rsidRPr="00074940">
        <w:rPr>
          <w:lang w:val="pt-BR"/>
        </w:rPr>
        <w:t xml:space="preserve"> </w:t>
      </w:r>
      <w:proofErr w:type="spellStart"/>
      <w:r w:rsidRPr="00074940">
        <w:rPr>
          <w:lang w:val="pt-BR"/>
        </w:rPr>
        <w:t>of</w:t>
      </w:r>
      <w:proofErr w:type="spellEnd"/>
      <w:r w:rsidRPr="00074940">
        <w:rPr>
          <w:lang w:val="pt-BR"/>
        </w:rPr>
        <w:t xml:space="preserve"> </w:t>
      </w:r>
      <w:proofErr w:type="spellStart"/>
      <w:r w:rsidRPr="00074940">
        <w:rPr>
          <w:lang w:val="pt-BR"/>
        </w:rPr>
        <w:t>Psychological</w:t>
      </w:r>
      <w:proofErr w:type="spellEnd"/>
      <w:r w:rsidRPr="00074940">
        <w:rPr>
          <w:lang w:val="pt-BR"/>
        </w:rPr>
        <w:t xml:space="preserve"> </w:t>
      </w:r>
      <w:proofErr w:type="spellStart"/>
      <w:r w:rsidRPr="00074940">
        <w:rPr>
          <w:lang w:val="pt-BR"/>
        </w:rPr>
        <w:t>Rehabilitation</w:t>
      </w:r>
      <w:proofErr w:type="spellEnd"/>
      <w:r w:rsidRPr="00074940">
        <w:rPr>
          <w:lang w:val="pt-BR"/>
        </w:rPr>
        <w:t xml:space="preserve"> </w:t>
      </w:r>
      <w:proofErr w:type="spellStart"/>
      <w:r w:rsidRPr="00074940">
        <w:rPr>
          <w:lang w:val="pt-BR"/>
        </w:rPr>
        <w:t>on</w:t>
      </w:r>
      <w:proofErr w:type="spellEnd"/>
      <w:r w:rsidRPr="00074940">
        <w:rPr>
          <w:lang w:val="pt-BR"/>
        </w:rPr>
        <w:t xml:space="preserve"> </w:t>
      </w:r>
      <w:proofErr w:type="spellStart"/>
      <w:r w:rsidRPr="00074940">
        <w:rPr>
          <w:lang w:val="pt-BR"/>
        </w:rPr>
        <w:t>Depression</w:t>
      </w:r>
      <w:proofErr w:type="spellEnd"/>
      <w:r w:rsidRPr="00074940">
        <w:rPr>
          <w:lang w:val="pt-BR"/>
        </w:rPr>
        <w:t xml:space="preserve">, </w:t>
      </w:r>
      <w:proofErr w:type="spellStart"/>
      <w:r w:rsidRPr="00074940">
        <w:rPr>
          <w:lang w:val="pt-BR"/>
        </w:rPr>
        <w:t>Anxiety</w:t>
      </w:r>
      <w:proofErr w:type="spellEnd"/>
      <w:r w:rsidRPr="00074940">
        <w:rPr>
          <w:lang w:val="pt-BR"/>
        </w:rPr>
        <w:t xml:space="preserve">, </w:t>
      </w:r>
      <w:proofErr w:type="spellStart"/>
      <w:r w:rsidRPr="00074940">
        <w:rPr>
          <w:lang w:val="pt-BR"/>
        </w:rPr>
        <w:t>and</w:t>
      </w:r>
      <w:proofErr w:type="spellEnd"/>
      <w:r w:rsidRPr="00074940">
        <w:rPr>
          <w:lang w:val="pt-BR"/>
        </w:rPr>
        <w:t xml:space="preserve"> Stress </w:t>
      </w:r>
      <w:proofErr w:type="spellStart"/>
      <w:r w:rsidRPr="00074940">
        <w:rPr>
          <w:lang w:val="pt-BR"/>
        </w:rPr>
        <w:t>of</w:t>
      </w:r>
      <w:proofErr w:type="spellEnd"/>
      <w:r w:rsidRPr="00074940">
        <w:rPr>
          <w:lang w:val="pt-BR"/>
        </w:rPr>
        <w:t xml:space="preserve"> </w:t>
      </w:r>
      <w:proofErr w:type="spellStart"/>
      <w:r w:rsidRPr="00074940">
        <w:rPr>
          <w:lang w:val="pt-BR"/>
        </w:rPr>
        <w:t>Hearing-Impaired</w:t>
      </w:r>
      <w:proofErr w:type="spellEnd"/>
      <w:r w:rsidRPr="00074940">
        <w:rPr>
          <w:lang w:val="pt-BR"/>
        </w:rPr>
        <w:t xml:space="preserve"> </w:t>
      </w:r>
      <w:proofErr w:type="spellStart"/>
      <w:r w:rsidRPr="00074940">
        <w:rPr>
          <w:lang w:val="pt-BR"/>
        </w:rPr>
        <w:t>Children</w:t>
      </w:r>
      <w:proofErr w:type="spellEnd"/>
      <w:r w:rsidRPr="00074940">
        <w:rPr>
          <w:lang w:val="pt-BR"/>
        </w:rPr>
        <w:t xml:space="preserve"> </w:t>
      </w:r>
      <w:proofErr w:type="spellStart"/>
      <w:r w:rsidRPr="00074940">
        <w:rPr>
          <w:lang w:val="pt-BR"/>
        </w:rPr>
        <w:t>using</w:t>
      </w:r>
      <w:proofErr w:type="spellEnd"/>
      <w:r w:rsidRPr="00074940">
        <w:rPr>
          <w:lang w:val="pt-BR"/>
        </w:rPr>
        <w:t xml:space="preserve"> </w:t>
      </w:r>
      <w:proofErr w:type="spellStart"/>
      <w:r w:rsidRPr="00074940">
        <w:rPr>
          <w:lang w:val="pt-BR"/>
        </w:rPr>
        <w:t>Dohsa-hou</w:t>
      </w:r>
      <w:proofErr w:type="spellEnd"/>
      <w:r w:rsidRPr="00074940">
        <w:rPr>
          <w:lang w:val="pt-BR"/>
        </w:rPr>
        <w:t xml:space="preserve"> </w:t>
      </w:r>
      <w:proofErr w:type="spellStart"/>
      <w:r w:rsidRPr="00074940">
        <w:rPr>
          <w:lang w:val="pt-BR"/>
        </w:rPr>
        <w:t>Method</w:t>
      </w:r>
      <w:proofErr w:type="spellEnd"/>
      <w:r w:rsidRPr="00074940">
        <w:rPr>
          <w:lang w:val="pt-BR"/>
        </w:rPr>
        <w:t xml:space="preserve">. </w:t>
      </w:r>
      <w:proofErr w:type="spellStart"/>
      <w:r w:rsidRPr="00074940">
        <w:rPr>
          <w:i/>
          <w:iCs/>
        </w:rPr>
        <w:t>Journal</w:t>
      </w:r>
      <w:proofErr w:type="spellEnd"/>
      <w:r w:rsidRPr="00074940">
        <w:rPr>
          <w:i/>
          <w:iCs/>
        </w:rPr>
        <w:t xml:space="preserve"> </w:t>
      </w:r>
      <w:proofErr w:type="spellStart"/>
      <w:r w:rsidRPr="00074940">
        <w:rPr>
          <w:i/>
          <w:iCs/>
        </w:rPr>
        <w:t>of</w:t>
      </w:r>
      <w:proofErr w:type="spellEnd"/>
      <w:r w:rsidRPr="00074940">
        <w:rPr>
          <w:i/>
          <w:iCs/>
        </w:rPr>
        <w:t xml:space="preserve"> </w:t>
      </w:r>
      <w:proofErr w:type="spellStart"/>
      <w:r w:rsidRPr="00074940">
        <w:rPr>
          <w:i/>
          <w:iCs/>
        </w:rPr>
        <w:t>Psychosocial</w:t>
      </w:r>
      <w:proofErr w:type="spellEnd"/>
      <w:r w:rsidRPr="00074940">
        <w:rPr>
          <w:i/>
          <w:iCs/>
        </w:rPr>
        <w:t xml:space="preserve"> </w:t>
      </w:r>
      <w:proofErr w:type="spellStart"/>
      <w:r w:rsidRPr="00074940">
        <w:rPr>
          <w:i/>
          <w:iCs/>
        </w:rPr>
        <w:t>Rehabilitatiion</w:t>
      </w:r>
      <w:proofErr w:type="spellEnd"/>
      <w:r w:rsidRPr="00074940">
        <w:rPr>
          <w:i/>
          <w:iCs/>
        </w:rPr>
        <w:t xml:space="preserve"> and Mental Health. 10.1007/s40737-025-00451-5</w:t>
      </w:r>
    </w:p>
    <w:p w14:paraId="41D0D02E" w14:textId="77777777" w:rsidR="00C14231" w:rsidRPr="00074940" w:rsidRDefault="00C14231" w:rsidP="00C14231">
      <w:pPr>
        <w:spacing w:line="480" w:lineRule="auto"/>
        <w:ind w:left="720" w:hanging="720"/>
      </w:pPr>
      <w:r w:rsidRPr="00074940">
        <w:t xml:space="preserve">Rebaza Reyes, R. del P. (2021). </w:t>
      </w:r>
      <w:r w:rsidRPr="00074940">
        <w:rPr>
          <w:i/>
          <w:iCs/>
        </w:rPr>
        <w:t>Resiliencia y bienestar psicológico en estudiantes de secundaria…</w:t>
      </w:r>
      <w:r w:rsidRPr="00074940">
        <w:t xml:space="preserve"> [Tesis de maestría]. Universidad Peruana Cayetano Heredia. https://hdl.handle.net/20.500.12866/9667</w:t>
      </w:r>
    </w:p>
    <w:p w14:paraId="02CF5E37" w14:textId="77777777" w:rsidR="00C14231" w:rsidRPr="00074940" w:rsidRDefault="00C14231" w:rsidP="00C14231">
      <w:pPr>
        <w:spacing w:line="480" w:lineRule="auto"/>
        <w:ind w:left="720" w:hanging="720"/>
      </w:pPr>
      <w:r w:rsidRPr="00074940">
        <w:lastRenderedPageBreak/>
        <w:t>Rengifo, E. J., &amp; Vega, L. M. (2025). </w:t>
      </w:r>
      <w:r w:rsidRPr="00074940">
        <w:rPr>
          <w:i/>
          <w:iCs/>
        </w:rPr>
        <w:t>El rol de la resiliencia sobre la depresión en adolescentes víctimas de acoso escolar</w:t>
      </w:r>
      <w:r w:rsidRPr="00074940">
        <w:t> [Universidad de Lima]. https://repositorio.ulima.edu.pe/handle/20.500.12724/22774</w:t>
      </w:r>
    </w:p>
    <w:p w14:paraId="5B167699" w14:textId="7874B1E7" w:rsidR="0081422F" w:rsidRPr="00074940" w:rsidRDefault="0081422F">
      <w:pPr>
        <w:spacing w:line="480" w:lineRule="auto"/>
        <w:ind w:left="720" w:hanging="720"/>
      </w:pPr>
      <w:r w:rsidRPr="00074940">
        <w:t xml:space="preserve">Ríos, L. (2024). </w:t>
      </w:r>
      <w:r w:rsidRPr="00074940">
        <w:rPr>
          <w:i/>
          <w:iCs/>
        </w:rPr>
        <w:t>Resiliencia y bienestar psicológico en adolescentes escolares de un centro educativo privado de Lurín, 2024</w:t>
      </w:r>
      <w:r w:rsidRPr="00074940">
        <w:t>. [Universidad Norbert Wiener] https://repositorio.uwiener.edu.pe/server/api/core/bitstreams/97d2e5f8-de8c-439d-8660-ecbb5377ce86/content</w:t>
      </w:r>
    </w:p>
    <w:p w14:paraId="00000164" w14:textId="1A9ED9CE" w:rsidR="008304DB" w:rsidRPr="00074940" w:rsidRDefault="00F30C50">
      <w:pPr>
        <w:spacing w:line="480" w:lineRule="auto"/>
        <w:ind w:left="720" w:hanging="720"/>
      </w:pPr>
      <w:r w:rsidRPr="00074940">
        <w:t xml:space="preserve">Rogers, E., Melde, C., Williams, J., Heinze, J., &amp; McGarrell, E. (2024). </w:t>
      </w:r>
      <w:proofErr w:type="spellStart"/>
      <w:r w:rsidRPr="00074940">
        <w:t>Adolescent</w:t>
      </w:r>
      <w:proofErr w:type="spellEnd"/>
      <w:r w:rsidRPr="00074940">
        <w:t xml:space="preserve"> mental </w:t>
      </w:r>
      <w:proofErr w:type="spellStart"/>
      <w:r w:rsidRPr="00074940">
        <w:t>health</w:t>
      </w:r>
      <w:proofErr w:type="spellEnd"/>
      <w:r w:rsidRPr="00074940">
        <w:t xml:space="preserve"> and </w:t>
      </w:r>
      <w:proofErr w:type="spellStart"/>
      <w:r w:rsidRPr="00074940">
        <w:t>resilience</w:t>
      </w:r>
      <w:proofErr w:type="spellEnd"/>
      <w:r w:rsidRPr="00074940">
        <w:t xml:space="preserve"> </w:t>
      </w:r>
      <w:proofErr w:type="spellStart"/>
      <w:r w:rsidRPr="00074940">
        <w:t>before</w:t>
      </w:r>
      <w:proofErr w:type="spellEnd"/>
      <w:r w:rsidRPr="00074940">
        <w:t xml:space="preserve"> and </w:t>
      </w:r>
      <w:proofErr w:type="spellStart"/>
      <w:r w:rsidRPr="00074940">
        <w:t>during</w:t>
      </w:r>
      <w:proofErr w:type="spellEnd"/>
      <w:r w:rsidRPr="00074940">
        <w:t xml:space="preserve"> </w:t>
      </w:r>
      <w:proofErr w:type="spellStart"/>
      <w:r w:rsidRPr="00074940">
        <w:t>the</w:t>
      </w:r>
      <w:proofErr w:type="spellEnd"/>
      <w:r w:rsidRPr="00074940">
        <w:t xml:space="preserve"> COVID-19 </w:t>
      </w:r>
      <w:proofErr w:type="spellStart"/>
      <w:r w:rsidRPr="00074940">
        <w:t>pandemic</w:t>
      </w:r>
      <w:proofErr w:type="spellEnd"/>
      <w:r w:rsidRPr="00074940">
        <w:t xml:space="preserve">. The </w:t>
      </w:r>
      <w:proofErr w:type="spellStart"/>
      <w:r w:rsidRPr="00074940">
        <w:t>Journal</w:t>
      </w:r>
      <w:proofErr w:type="spellEnd"/>
      <w:r w:rsidRPr="00074940">
        <w:t xml:space="preserve"> </w:t>
      </w:r>
      <w:proofErr w:type="spellStart"/>
      <w:r w:rsidRPr="00074940">
        <w:t>of</w:t>
      </w:r>
      <w:proofErr w:type="spellEnd"/>
      <w:r w:rsidRPr="00074940">
        <w:t xml:space="preserve"> </w:t>
      </w:r>
      <w:proofErr w:type="spellStart"/>
      <w:r w:rsidRPr="00074940">
        <w:t>Adolescent</w:t>
      </w:r>
      <w:proofErr w:type="spellEnd"/>
      <w:r w:rsidRPr="00074940">
        <w:t xml:space="preserve"> Health: </w:t>
      </w:r>
      <w:proofErr w:type="spellStart"/>
      <w:r w:rsidRPr="00074940">
        <w:t>Official</w:t>
      </w:r>
      <w:proofErr w:type="spellEnd"/>
      <w:r w:rsidRPr="00074940">
        <w:t xml:space="preserve"> </w:t>
      </w:r>
      <w:proofErr w:type="spellStart"/>
      <w:r w:rsidRPr="00074940">
        <w:t>Publication</w:t>
      </w:r>
      <w:proofErr w:type="spellEnd"/>
      <w:r w:rsidRPr="00074940">
        <w:t xml:space="preserve"> </w:t>
      </w:r>
      <w:proofErr w:type="spellStart"/>
      <w:r w:rsidRPr="00074940">
        <w:t>of</w:t>
      </w:r>
      <w:proofErr w:type="spellEnd"/>
      <w:r w:rsidRPr="00074940">
        <w:t xml:space="preserve"> </w:t>
      </w:r>
      <w:proofErr w:type="spellStart"/>
      <w:r w:rsidRPr="00074940">
        <w:t>the</w:t>
      </w:r>
      <w:proofErr w:type="spellEnd"/>
      <w:r w:rsidRPr="00074940">
        <w:t xml:space="preserve"> </w:t>
      </w:r>
      <w:proofErr w:type="spellStart"/>
      <w:r w:rsidRPr="00074940">
        <w:t>Society</w:t>
      </w:r>
      <w:proofErr w:type="spellEnd"/>
      <w:r w:rsidRPr="00074940">
        <w:t xml:space="preserve"> </w:t>
      </w:r>
      <w:proofErr w:type="spellStart"/>
      <w:r w:rsidRPr="00074940">
        <w:t>for</w:t>
      </w:r>
      <w:proofErr w:type="spellEnd"/>
      <w:r w:rsidRPr="00074940">
        <w:t xml:space="preserve"> </w:t>
      </w:r>
      <w:proofErr w:type="spellStart"/>
      <w:r w:rsidRPr="00074940">
        <w:t>Adolescent</w:t>
      </w:r>
      <w:proofErr w:type="spellEnd"/>
      <w:r w:rsidRPr="00074940">
        <w:t xml:space="preserve"> Medicine, 75(1), 43–50. </w:t>
      </w:r>
      <w:hyperlink r:id="rId29">
        <w:r w:rsidR="008304DB" w:rsidRPr="00074940">
          <w:t>https://doi.org/10.1016/j.jadohealth.2024.02.023</w:t>
        </w:r>
      </w:hyperlink>
    </w:p>
    <w:p w14:paraId="6AFA73C4" w14:textId="31211257" w:rsidR="0081422F" w:rsidRPr="00074940" w:rsidRDefault="0081422F">
      <w:pPr>
        <w:spacing w:line="480" w:lineRule="auto"/>
        <w:ind w:left="720" w:hanging="720"/>
      </w:pPr>
      <w:r w:rsidRPr="00074940">
        <w:t xml:space="preserve">Romero, M., Cuevas, M., Ferney, C. y Sierra, J. (2018). Diferencias por sexo en la intimidación escolar y la resiliencia en adolescentes. </w:t>
      </w:r>
      <w:r w:rsidRPr="00074940">
        <w:rPr>
          <w:i/>
          <w:iCs/>
        </w:rPr>
        <w:t>Psicología Escuela y Educación</w:t>
      </w:r>
      <w:r w:rsidRPr="00074940">
        <w:t>, 22(3). https://doi.org/10.1590/2175-35392018039914</w:t>
      </w:r>
    </w:p>
    <w:p w14:paraId="00000165" w14:textId="2B07F2CD" w:rsidR="008304DB" w:rsidRPr="00074940" w:rsidRDefault="00F30C50">
      <w:pPr>
        <w:spacing w:line="480" w:lineRule="auto"/>
        <w:ind w:left="720" w:hanging="720"/>
      </w:pPr>
      <w:r w:rsidRPr="00074940">
        <w:t xml:space="preserve">Sánchez-Castro, J., Pilz González, L., Arias-Murcia, S., Mahecha-Bermeo, V., Stock, C., &amp; Heinrichs, K. (2024). Mental </w:t>
      </w:r>
      <w:proofErr w:type="spellStart"/>
      <w:r w:rsidRPr="00074940">
        <w:t>health</w:t>
      </w:r>
      <w:proofErr w:type="spellEnd"/>
      <w:r w:rsidRPr="00074940">
        <w:t xml:space="preserve"> </w:t>
      </w:r>
      <w:proofErr w:type="spellStart"/>
      <w:r w:rsidRPr="00074940">
        <w:t>among</w:t>
      </w:r>
      <w:proofErr w:type="spellEnd"/>
      <w:r w:rsidRPr="00074940">
        <w:t xml:space="preserve"> </w:t>
      </w:r>
      <w:proofErr w:type="spellStart"/>
      <w:r w:rsidRPr="00074940">
        <w:t>adolescents</w:t>
      </w:r>
      <w:proofErr w:type="spellEnd"/>
      <w:r w:rsidRPr="00074940">
        <w:t xml:space="preserve"> </w:t>
      </w:r>
      <w:proofErr w:type="spellStart"/>
      <w:r w:rsidRPr="00074940">
        <w:t>exposed</w:t>
      </w:r>
      <w:proofErr w:type="spellEnd"/>
      <w:r w:rsidRPr="00074940">
        <w:t xml:space="preserve"> </w:t>
      </w:r>
      <w:proofErr w:type="spellStart"/>
      <w:r w:rsidRPr="00074940">
        <w:t>to</w:t>
      </w:r>
      <w:proofErr w:type="spellEnd"/>
      <w:r w:rsidRPr="00074940">
        <w:t xml:space="preserve"> social </w:t>
      </w:r>
      <w:proofErr w:type="spellStart"/>
      <w:r w:rsidRPr="00074940">
        <w:t>inequality</w:t>
      </w:r>
      <w:proofErr w:type="spellEnd"/>
      <w:r w:rsidRPr="00074940">
        <w:t xml:space="preserve"> in </w:t>
      </w:r>
      <w:proofErr w:type="spellStart"/>
      <w:r w:rsidRPr="00074940">
        <w:t>Latin</w:t>
      </w:r>
      <w:proofErr w:type="spellEnd"/>
      <w:r w:rsidRPr="00074940">
        <w:t xml:space="preserve"> America and </w:t>
      </w:r>
      <w:proofErr w:type="spellStart"/>
      <w:r w:rsidRPr="00074940">
        <w:t>the</w:t>
      </w:r>
      <w:proofErr w:type="spellEnd"/>
      <w:r w:rsidRPr="00074940">
        <w:t xml:space="preserve"> Caribbean: a </w:t>
      </w:r>
      <w:proofErr w:type="spellStart"/>
      <w:r w:rsidRPr="00074940">
        <w:t>scoping</w:t>
      </w:r>
      <w:proofErr w:type="spellEnd"/>
      <w:r w:rsidRPr="00074940">
        <w:t xml:space="preserve"> </w:t>
      </w:r>
      <w:proofErr w:type="spellStart"/>
      <w:r w:rsidRPr="00074940">
        <w:t>review</w:t>
      </w:r>
      <w:proofErr w:type="spellEnd"/>
      <w:r w:rsidRPr="00074940">
        <w:t xml:space="preserve">. </w:t>
      </w:r>
      <w:proofErr w:type="spellStart"/>
      <w:r w:rsidRPr="00074940">
        <w:t>Frontiers</w:t>
      </w:r>
      <w:proofErr w:type="spellEnd"/>
      <w:r w:rsidRPr="00074940">
        <w:t xml:space="preserve"> in Public Health, 12, 1342361. </w:t>
      </w:r>
      <w:hyperlink r:id="rId30">
        <w:r w:rsidR="008304DB" w:rsidRPr="00074940">
          <w:t>https://doi.org/10.3389/fpubh.2024.1342361</w:t>
        </w:r>
      </w:hyperlink>
    </w:p>
    <w:p w14:paraId="5309FBE9" w14:textId="4FF2724B" w:rsidR="00250E0C" w:rsidRPr="00074940" w:rsidRDefault="00250E0C" w:rsidP="00C14231">
      <w:pPr>
        <w:spacing w:line="480" w:lineRule="auto"/>
        <w:ind w:left="720" w:hanging="720"/>
      </w:pPr>
      <w:r w:rsidRPr="00074940">
        <w:t xml:space="preserve">Simón-Saiz, M., Fuentes-Chacón, M., Serrano-Parra, E, Yubero-Jiménez (2018). Influencia de la resiliencia sobre la calidad de vida relacionada con la </w:t>
      </w:r>
      <w:r w:rsidRPr="00074940">
        <w:lastRenderedPageBreak/>
        <w:t xml:space="preserve">salud en adolescentes. </w:t>
      </w:r>
      <w:r w:rsidRPr="00074940">
        <w:rPr>
          <w:i/>
          <w:iCs/>
        </w:rPr>
        <w:t>Enfermería clínica</w:t>
      </w:r>
      <w:r w:rsidRPr="00074940">
        <w:t>, 28(5), 283-291. https://doi.org/10.1016/j.enfcli.2018.06.003</w:t>
      </w:r>
    </w:p>
    <w:p w14:paraId="5E904BB4" w14:textId="595CAA9C" w:rsidR="00C14231" w:rsidRPr="00074940" w:rsidRDefault="00C14231" w:rsidP="00C14231">
      <w:pPr>
        <w:spacing w:line="480" w:lineRule="auto"/>
        <w:ind w:left="720" w:hanging="720"/>
      </w:pPr>
      <w:proofErr w:type="spellStart"/>
      <w:r w:rsidRPr="00074940">
        <w:t>Spinak</w:t>
      </w:r>
      <w:proofErr w:type="spellEnd"/>
      <w:r w:rsidRPr="00074940">
        <w:t xml:space="preserve">, E. (2019). </w:t>
      </w:r>
      <w:r w:rsidRPr="00074940">
        <w:rPr>
          <w:i/>
          <w:iCs/>
        </w:rPr>
        <w:t xml:space="preserve">Google Académico, Web </w:t>
      </w:r>
      <w:proofErr w:type="spellStart"/>
      <w:r w:rsidRPr="00074940">
        <w:rPr>
          <w:i/>
          <w:iCs/>
        </w:rPr>
        <w:t>of</w:t>
      </w:r>
      <w:proofErr w:type="spellEnd"/>
      <w:r w:rsidRPr="00074940">
        <w:rPr>
          <w:i/>
          <w:iCs/>
        </w:rPr>
        <w:t xml:space="preserve"> </w:t>
      </w:r>
      <w:proofErr w:type="spellStart"/>
      <w:r w:rsidRPr="00074940">
        <w:rPr>
          <w:i/>
          <w:iCs/>
        </w:rPr>
        <w:t>Science</w:t>
      </w:r>
      <w:proofErr w:type="spellEnd"/>
      <w:r w:rsidRPr="00074940">
        <w:rPr>
          <w:i/>
          <w:iCs/>
        </w:rPr>
        <w:t xml:space="preserve"> o </w:t>
      </w:r>
      <w:proofErr w:type="spellStart"/>
      <w:r w:rsidRPr="00074940">
        <w:rPr>
          <w:i/>
          <w:iCs/>
        </w:rPr>
        <w:t>Scopus</w:t>
      </w:r>
      <w:proofErr w:type="spellEnd"/>
      <w:r w:rsidRPr="00074940">
        <w:rPr>
          <w:i/>
          <w:iCs/>
        </w:rPr>
        <w:t>: ¿cuál nos da mejor cobertura de indexación?</w:t>
      </w:r>
      <w:r w:rsidRPr="00074940">
        <w:t xml:space="preserve"> SciELO en Perspectiva. https://blog.scielo.org/es/2019/11/27/google-academico-web-of-science-o-scopus-cual-nos-da-mejor-cobertura-de-indexacion/</w:t>
      </w:r>
    </w:p>
    <w:p w14:paraId="529A288D" w14:textId="3CFA3FAB" w:rsidR="002926FB" w:rsidRPr="00074940" w:rsidRDefault="002926FB" w:rsidP="00C14231">
      <w:pPr>
        <w:spacing w:line="480" w:lineRule="auto"/>
        <w:ind w:left="720" w:hanging="720"/>
        <w:rPr>
          <w:lang w:val="en-US"/>
        </w:rPr>
      </w:pPr>
      <w:r w:rsidRPr="00074940">
        <w:rPr>
          <w:lang w:val="en-US"/>
        </w:rPr>
        <w:t xml:space="preserve">Vázquez, P., Armero, P., Martínez-Sánchez, L., García, J., Bonet, C., Notario, F., Sánchez, A., </w:t>
      </w:r>
      <w:proofErr w:type="spellStart"/>
      <w:r w:rsidRPr="00074940">
        <w:rPr>
          <w:lang w:val="en-US"/>
        </w:rPr>
        <w:t>Rodrgíguez</w:t>
      </w:r>
      <w:proofErr w:type="spellEnd"/>
      <w:r w:rsidRPr="00074940">
        <w:rPr>
          <w:lang w:val="en-US"/>
        </w:rPr>
        <w:t>, P. y Díez, A. (202</w:t>
      </w:r>
      <w:r w:rsidR="00376548" w:rsidRPr="00074940">
        <w:rPr>
          <w:lang w:val="en-US"/>
        </w:rPr>
        <w:t>2</w:t>
      </w:r>
      <w:r w:rsidRPr="00074940">
        <w:rPr>
          <w:lang w:val="en-US"/>
        </w:rPr>
        <w:t xml:space="preserve">). </w:t>
      </w:r>
      <w:r w:rsidRPr="00074940">
        <w:t xml:space="preserve">Autolesiones y conducta suicida en niños y adolescentes. Lo que la pandemia nos ha desvelado. </w:t>
      </w:r>
      <w:r w:rsidRPr="00074940">
        <w:rPr>
          <w:i/>
          <w:iCs/>
        </w:rPr>
        <w:t>Anales de Pediatría</w:t>
      </w:r>
      <w:r w:rsidRPr="00074940">
        <w:t>, 98(3), 204-212. https://doi.org/10.1016/j.anpedi.2022</w:t>
      </w:r>
    </w:p>
    <w:p w14:paraId="40CFBA82" w14:textId="19399F1F" w:rsidR="00C14231" w:rsidRPr="00074940" w:rsidRDefault="00C14231" w:rsidP="00C14231">
      <w:pPr>
        <w:spacing w:line="480" w:lineRule="auto"/>
        <w:ind w:left="720" w:hanging="720"/>
        <w:rPr>
          <w:lang w:val="en-US"/>
        </w:rPr>
      </w:pPr>
      <w:r w:rsidRPr="00074940">
        <w:rPr>
          <w:lang w:val="en-US"/>
        </w:rPr>
        <w:t>Wang, Y., Liu, F., Li, Y., &amp; Lin, D. (2024). Supporting children and adolescents developing in adversity: A scoping review of resilience-promoting interventions from a socioecological perspective. </w:t>
      </w:r>
      <w:r w:rsidRPr="00074940">
        <w:rPr>
          <w:i/>
          <w:iCs/>
          <w:lang w:val="en-US"/>
        </w:rPr>
        <w:t>Current Opinion in Behavioral Sciences, 59,</w:t>
      </w:r>
      <w:r w:rsidRPr="00074940">
        <w:rPr>
          <w:lang w:val="en-US"/>
        </w:rPr>
        <w:t> Article 101432. </w:t>
      </w:r>
      <w:hyperlink r:id="rId31" w:tgtFrame="_blank" w:history="1">
        <w:r w:rsidRPr="00074940">
          <w:rPr>
            <w:rStyle w:val="Hipervnculo"/>
            <w:color w:val="auto"/>
            <w:u w:val="none"/>
            <w:lang w:val="en-US"/>
          </w:rPr>
          <w:t>https://doi.org/10.1016/j.cobeha.2024.101432</w:t>
        </w:r>
      </w:hyperlink>
    </w:p>
    <w:p w14:paraId="3FB728A0" w14:textId="77777777" w:rsidR="001B40CA" w:rsidRPr="00074940" w:rsidRDefault="001B40CA" w:rsidP="001B40CA">
      <w:pPr>
        <w:spacing w:line="480" w:lineRule="auto"/>
        <w:ind w:left="720" w:hanging="720"/>
      </w:pPr>
      <w:proofErr w:type="spellStart"/>
      <w:r w:rsidRPr="00074940">
        <w:t>Yaoguo</w:t>
      </w:r>
      <w:proofErr w:type="spellEnd"/>
      <w:r w:rsidRPr="00074940">
        <w:t xml:space="preserve">, G., Jingjing, G., </w:t>
      </w:r>
      <w:proofErr w:type="spellStart"/>
      <w:r w:rsidRPr="00074940">
        <w:t>Xueli</w:t>
      </w:r>
      <w:proofErr w:type="spellEnd"/>
      <w:r w:rsidRPr="00074940">
        <w:t xml:space="preserve">, Z., </w:t>
      </w:r>
      <w:proofErr w:type="spellStart"/>
      <w:r w:rsidRPr="00074940">
        <w:t>Minqi</w:t>
      </w:r>
      <w:proofErr w:type="spellEnd"/>
      <w:r w:rsidRPr="00074940">
        <w:t xml:space="preserve">, Y., Dan, S., Jing, S. y </w:t>
      </w:r>
      <w:proofErr w:type="spellStart"/>
      <w:r w:rsidRPr="00074940">
        <w:t>Fengqing</w:t>
      </w:r>
      <w:proofErr w:type="spellEnd"/>
      <w:r w:rsidRPr="00074940">
        <w:t xml:space="preserve">, Z. (2020). Negative </w:t>
      </w:r>
      <w:proofErr w:type="spellStart"/>
      <w:r w:rsidRPr="00074940">
        <w:t>emotions</w:t>
      </w:r>
      <w:proofErr w:type="spellEnd"/>
      <w:r w:rsidRPr="00074940">
        <w:t xml:space="preserve"> and </w:t>
      </w:r>
      <w:proofErr w:type="spellStart"/>
      <w:r w:rsidRPr="00074940">
        <w:t>quality</w:t>
      </w:r>
      <w:proofErr w:type="spellEnd"/>
      <w:r w:rsidRPr="00074940">
        <w:t xml:space="preserve"> </w:t>
      </w:r>
      <w:proofErr w:type="spellStart"/>
      <w:r w:rsidRPr="00074940">
        <w:t>of</w:t>
      </w:r>
      <w:proofErr w:type="spellEnd"/>
      <w:r w:rsidRPr="00074940">
        <w:t xml:space="preserve"> </w:t>
      </w:r>
      <w:proofErr w:type="spellStart"/>
      <w:r w:rsidRPr="00074940">
        <w:t>life</w:t>
      </w:r>
      <w:proofErr w:type="spellEnd"/>
      <w:r w:rsidRPr="00074940">
        <w:t xml:space="preserve"> </w:t>
      </w:r>
      <w:proofErr w:type="spellStart"/>
      <w:r w:rsidRPr="00074940">
        <w:t>among</w:t>
      </w:r>
      <w:proofErr w:type="spellEnd"/>
      <w:r w:rsidRPr="00074940">
        <w:t xml:space="preserve"> </w:t>
      </w:r>
      <w:proofErr w:type="spellStart"/>
      <w:r w:rsidRPr="00074940">
        <w:t>adolescents</w:t>
      </w:r>
      <w:proofErr w:type="spellEnd"/>
      <w:r w:rsidRPr="00074940">
        <w:t xml:space="preserve">: A </w:t>
      </w:r>
      <w:proofErr w:type="spellStart"/>
      <w:r w:rsidRPr="00074940">
        <w:t>moderated</w:t>
      </w:r>
      <w:proofErr w:type="spellEnd"/>
      <w:r w:rsidRPr="00074940">
        <w:t xml:space="preserve"> </w:t>
      </w:r>
      <w:proofErr w:type="spellStart"/>
      <w:r w:rsidRPr="00074940">
        <w:t>mediation</w:t>
      </w:r>
      <w:proofErr w:type="spellEnd"/>
      <w:r w:rsidRPr="00074940">
        <w:t xml:space="preserve"> </w:t>
      </w:r>
      <w:proofErr w:type="spellStart"/>
      <w:r w:rsidRPr="00074940">
        <w:t>model</w:t>
      </w:r>
      <w:proofErr w:type="spellEnd"/>
      <w:r w:rsidRPr="00074940">
        <w:t xml:space="preserve">. </w:t>
      </w:r>
      <w:r w:rsidRPr="00074940">
        <w:rPr>
          <w:i/>
          <w:iCs/>
        </w:rPr>
        <w:t xml:space="preserve">International </w:t>
      </w:r>
      <w:proofErr w:type="spellStart"/>
      <w:r w:rsidRPr="00074940">
        <w:rPr>
          <w:i/>
          <w:iCs/>
        </w:rPr>
        <w:t>Journal</w:t>
      </w:r>
      <w:proofErr w:type="spellEnd"/>
      <w:r w:rsidRPr="00074940">
        <w:rPr>
          <w:i/>
          <w:iCs/>
        </w:rPr>
        <w:t xml:space="preserve"> </w:t>
      </w:r>
      <w:proofErr w:type="spellStart"/>
      <w:r w:rsidRPr="00074940">
        <w:rPr>
          <w:i/>
          <w:iCs/>
        </w:rPr>
        <w:t>of</w:t>
      </w:r>
      <w:proofErr w:type="spellEnd"/>
      <w:r w:rsidRPr="00074940">
        <w:rPr>
          <w:i/>
          <w:iCs/>
        </w:rPr>
        <w:t xml:space="preserve"> </w:t>
      </w:r>
      <w:proofErr w:type="spellStart"/>
      <w:r w:rsidRPr="00074940">
        <w:rPr>
          <w:i/>
          <w:iCs/>
        </w:rPr>
        <w:t>Clinical</w:t>
      </w:r>
      <w:proofErr w:type="spellEnd"/>
      <w:r w:rsidRPr="00074940">
        <w:rPr>
          <w:i/>
          <w:iCs/>
        </w:rPr>
        <w:t xml:space="preserve"> and Health </w:t>
      </w:r>
      <w:proofErr w:type="spellStart"/>
      <w:r w:rsidRPr="00074940">
        <w:rPr>
          <w:i/>
          <w:iCs/>
        </w:rPr>
        <w:t>Psychology</w:t>
      </w:r>
      <w:proofErr w:type="spellEnd"/>
      <w:r w:rsidRPr="00074940">
        <w:t>, 20(2), 118-125. https://doi.org/10.1016/j.ijchp.2020.02.001</w:t>
      </w:r>
    </w:p>
    <w:p w14:paraId="00000166" w14:textId="3B2979B9" w:rsidR="008304DB" w:rsidRPr="00074940" w:rsidRDefault="00F30C50">
      <w:pPr>
        <w:spacing w:line="480" w:lineRule="auto"/>
        <w:ind w:left="720" w:hanging="720"/>
      </w:pPr>
      <w:r w:rsidRPr="00074940">
        <w:t xml:space="preserve">Zhang, Y., Li, Z., Feng, Q., </w:t>
      </w:r>
      <w:proofErr w:type="spellStart"/>
      <w:r w:rsidRPr="00074940">
        <w:t>Xu</w:t>
      </w:r>
      <w:proofErr w:type="spellEnd"/>
      <w:r w:rsidRPr="00074940">
        <w:t xml:space="preserve">, Y., </w:t>
      </w:r>
      <w:proofErr w:type="spellStart"/>
      <w:r w:rsidRPr="00074940">
        <w:t>Yu</w:t>
      </w:r>
      <w:proofErr w:type="spellEnd"/>
      <w:r w:rsidRPr="00074940">
        <w:t xml:space="preserve">, R., Chen, J., Gao, Z., Miao, Z., </w:t>
      </w:r>
      <w:proofErr w:type="spellStart"/>
      <w:r w:rsidRPr="00074940">
        <w:t>Xu</w:t>
      </w:r>
      <w:proofErr w:type="spellEnd"/>
      <w:r w:rsidRPr="00074940">
        <w:t>, X., &amp; Yang, Y. (202</w:t>
      </w:r>
      <w:r w:rsidR="00042B59" w:rsidRPr="00074940">
        <w:t>0</w:t>
      </w:r>
      <w:r w:rsidRPr="00074940">
        <w:t xml:space="preserve">). Global, regional and </w:t>
      </w:r>
      <w:proofErr w:type="spellStart"/>
      <w:r w:rsidRPr="00074940">
        <w:t>national</w:t>
      </w:r>
      <w:proofErr w:type="spellEnd"/>
      <w:r w:rsidRPr="00074940">
        <w:t xml:space="preserve"> </w:t>
      </w:r>
      <w:proofErr w:type="spellStart"/>
      <w:r w:rsidRPr="00074940">
        <w:t>burdens</w:t>
      </w:r>
      <w:proofErr w:type="spellEnd"/>
      <w:r w:rsidRPr="00074940">
        <w:t xml:space="preserve"> </w:t>
      </w:r>
      <w:proofErr w:type="spellStart"/>
      <w:r w:rsidRPr="00074940">
        <w:t>of</w:t>
      </w:r>
      <w:proofErr w:type="spellEnd"/>
      <w:r w:rsidRPr="00074940">
        <w:t xml:space="preserve"> </w:t>
      </w:r>
      <w:proofErr w:type="spellStart"/>
      <w:r w:rsidRPr="00074940">
        <w:t>major</w:t>
      </w:r>
      <w:proofErr w:type="spellEnd"/>
      <w:r w:rsidRPr="00074940">
        <w:t xml:space="preserve"> </w:t>
      </w:r>
      <w:proofErr w:type="spellStart"/>
      <w:r w:rsidRPr="00074940">
        <w:t>depression</w:t>
      </w:r>
      <w:proofErr w:type="spellEnd"/>
      <w:r w:rsidRPr="00074940">
        <w:t xml:space="preserve"> </w:t>
      </w:r>
      <w:proofErr w:type="spellStart"/>
      <w:r w:rsidRPr="00074940">
        <w:t>disorders</w:t>
      </w:r>
      <w:proofErr w:type="spellEnd"/>
      <w:r w:rsidRPr="00074940">
        <w:t xml:space="preserve"> and </w:t>
      </w:r>
      <w:proofErr w:type="spellStart"/>
      <w:r w:rsidRPr="00074940">
        <w:t>its</w:t>
      </w:r>
      <w:proofErr w:type="spellEnd"/>
      <w:r w:rsidRPr="00074940">
        <w:t xml:space="preserve"> </w:t>
      </w:r>
      <w:proofErr w:type="spellStart"/>
      <w:r w:rsidRPr="00074940">
        <w:t>attributable</w:t>
      </w:r>
      <w:proofErr w:type="spellEnd"/>
      <w:r w:rsidRPr="00074940">
        <w:t xml:space="preserve"> </w:t>
      </w:r>
      <w:proofErr w:type="spellStart"/>
      <w:r w:rsidRPr="00074940">
        <w:t>risk</w:t>
      </w:r>
      <w:proofErr w:type="spellEnd"/>
      <w:r w:rsidRPr="00074940">
        <w:t xml:space="preserve"> </w:t>
      </w:r>
      <w:proofErr w:type="spellStart"/>
      <w:r w:rsidRPr="00074940">
        <w:t>factors</w:t>
      </w:r>
      <w:proofErr w:type="spellEnd"/>
      <w:r w:rsidRPr="00074940">
        <w:t xml:space="preserve"> in </w:t>
      </w:r>
      <w:proofErr w:type="spellStart"/>
      <w:r w:rsidRPr="00074940">
        <w:t>adolescents</w:t>
      </w:r>
      <w:proofErr w:type="spellEnd"/>
      <w:r w:rsidRPr="00074940">
        <w:t xml:space="preserve"> and </w:t>
      </w:r>
      <w:proofErr w:type="spellStart"/>
      <w:r w:rsidRPr="00074940">
        <w:t>young</w:t>
      </w:r>
      <w:proofErr w:type="spellEnd"/>
      <w:r w:rsidRPr="00074940">
        <w:t xml:space="preserve"> </w:t>
      </w:r>
      <w:proofErr w:type="spellStart"/>
      <w:r w:rsidRPr="00074940">
        <w:t>adults</w:t>
      </w:r>
      <w:proofErr w:type="spellEnd"/>
      <w:r w:rsidRPr="00074940">
        <w:t xml:space="preserve"> </w:t>
      </w:r>
      <w:proofErr w:type="spellStart"/>
      <w:r w:rsidRPr="00074940">
        <w:t>aged</w:t>
      </w:r>
      <w:proofErr w:type="spellEnd"/>
      <w:r w:rsidRPr="00074940">
        <w:t xml:space="preserve"> 10-24 </w:t>
      </w:r>
      <w:proofErr w:type="spellStart"/>
      <w:r w:rsidRPr="00074940">
        <w:t>years</w:t>
      </w:r>
      <w:proofErr w:type="spellEnd"/>
      <w:r w:rsidRPr="00074940">
        <w:t xml:space="preserve"> </w:t>
      </w:r>
      <w:proofErr w:type="spellStart"/>
      <w:r w:rsidRPr="00074940">
        <w:t>from</w:t>
      </w:r>
      <w:proofErr w:type="spellEnd"/>
      <w:r w:rsidRPr="00074940">
        <w:t xml:space="preserve"> 1990 </w:t>
      </w:r>
      <w:proofErr w:type="spellStart"/>
      <w:r w:rsidRPr="00074940">
        <w:t>to</w:t>
      </w:r>
      <w:proofErr w:type="spellEnd"/>
      <w:r w:rsidRPr="00074940">
        <w:t xml:space="preserve"> 2021. BMC </w:t>
      </w:r>
      <w:proofErr w:type="spellStart"/>
      <w:r w:rsidRPr="00074940">
        <w:t>Psychiatry</w:t>
      </w:r>
      <w:proofErr w:type="spellEnd"/>
      <w:r w:rsidRPr="00074940">
        <w:t xml:space="preserve">, 25(1), 399. </w:t>
      </w:r>
      <w:hyperlink r:id="rId32">
        <w:r w:rsidR="008304DB" w:rsidRPr="00074940">
          <w:t>https://doi.org/10.1186/s12888-025-06772-w</w:t>
        </w:r>
      </w:hyperlink>
    </w:p>
    <w:p w14:paraId="00000167" w14:textId="4B458B31" w:rsidR="008304DB" w:rsidRPr="00074940" w:rsidRDefault="00F30C50">
      <w:pPr>
        <w:spacing w:line="480" w:lineRule="auto"/>
        <w:ind w:left="720" w:hanging="720"/>
      </w:pPr>
      <w:r w:rsidRPr="00074940">
        <w:lastRenderedPageBreak/>
        <w:t xml:space="preserve">Zhu, Q., Cheong, Y., Wang, C., &amp; </w:t>
      </w:r>
      <w:proofErr w:type="spellStart"/>
      <w:r w:rsidRPr="00074940">
        <w:t>Sun</w:t>
      </w:r>
      <w:proofErr w:type="spellEnd"/>
      <w:r w:rsidRPr="00074940">
        <w:t xml:space="preserve">, C. (2022). The roles </w:t>
      </w:r>
      <w:proofErr w:type="spellStart"/>
      <w:r w:rsidRPr="00074940">
        <w:t>of</w:t>
      </w:r>
      <w:proofErr w:type="spellEnd"/>
      <w:r w:rsidRPr="00074940">
        <w:t xml:space="preserve"> </w:t>
      </w:r>
      <w:proofErr w:type="spellStart"/>
      <w:r w:rsidRPr="00074940">
        <w:t>resilience</w:t>
      </w:r>
      <w:proofErr w:type="spellEnd"/>
      <w:r w:rsidRPr="00074940">
        <w:t xml:space="preserve">, peer </w:t>
      </w:r>
      <w:proofErr w:type="spellStart"/>
      <w:r w:rsidRPr="00074940">
        <w:t>relationship</w:t>
      </w:r>
      <w:proofErr w:type="spellEnd"/>
      <w:r w:rsidRPr="00074940">
        <w:t xml:space="preserve">, </w:t>
      </w:r>
      <w:proofErr w:type="spellStart"/>
      <w:r w:rsidRPr="00074940">
        <w:t>teacher-student</w:t>
      </w:r>
      <w:proofErr w:type="spellEnd"/>
      <w:r w:rsidRPr="00074940">
        <w:t xml:space="preserve"> </w:t>
      </w:r>
      <w:proofErr w:type="spellStart"/>
      <w:r w:rsidRPr="00074940">
        <w:t>relationship</w:t>
      </w:r>
      <w:proofErr w:type="spellEnd"/>
      <w:r w:rsidRPr="00074940">
        <w:t xml:space="preserve"> </w:t>
      </w:r>
      <w:proofErr w:type="spellStart"/>
      <w:r w:rsidRPr="00074940">
        <w:t>on</w:t>
      </w:r>
      <w:proofErr w:type="spellEnd"/>
      <w:r w:rsidRPr="00074940">
        <w:t xml:space="preserve"> </w:t>
      </w:r>
      <w:proofErr w:type="spellStart"/>
      <w:r w:rsidRPr="00074940">
        <w:t>student</w:t>
      </w:r>
      <w:proofErr w:type="spellEnd"/>
      <w:r w:rsidRPr="00074940">
        <w:t xml:space="preserve"> mental </w:t>
      </w:r>
      <w:proofErr w:type="spellStart"/>
      <w:r w:rsidRPr="00074940">
        <w:t>health</w:t>
      </w:r>
      <w:proofErr w:type="spellEnd"/>
      <w:r w:rsidRPr="00074940">
        <w:t xml:space="preserve"> </w:t>
      </w:r>
      <w:proofErr w:type="spellStart"/>
      <w:r w:rsidRPr="00074940">
        <w:t>difficulties</w:t>
      </w:r>
      <w:proofErr w:type="spellEnd"/>
      <w:r w:rsidRPr="00074940">
        <w:t xml:space="preserve"> </w:t>
      </w:r>
      <w:proofErr w:type="spellStart"/>
      <w:r w:rsidRPr="00074940">
        <w:t>during</w:t>
      </w:r>
      <w:proofErr w:type="spellEnd"/>
      <w:r w:rsidRPr="00074940">
        <w:t xml:space="preserve"> COVID-19. School </w:t>
      </w:r>
      <w:proofErr w:type="spellStart"/>
      <w:r w:rsidRPr="00074940">
        <w:t>Psychology</w:t>
      </w:r>
      <w:proofErr w:type="spellEnd"/>
      <w:r w:rsidRPr="00074940">
        <w:t xml:space="preserve"> (Washington, D.C.), 37(1), 62–74. </w:t>
      </w:r>
      <w:r w:rsidR="00D023F7" w:rsidRPr="00074940">
        <w:t>https://doi.org/10.1037/spq0000492</w:t>
      </w:r>
    </w:p>
    <w:p w14:paraId="00000168" w14:textId="77777777" w:rsidR="008304DB" w:rsidRPr="00074940" w:rsidRDefault="008304DB">
      <w:pPr>
        <w:pBdr>
          <w:top w:val="nil"/>
          <w:left w:val="nil"/>
          <w:bottom w:val="nil"/>
          <w:right w:val="nil"/>
          <w:between w:val="nil"/>
        </w:pBdr>
        <w:spacing w:line="276" w:lineRule="auto"/>
      </w:pPr>
    </w:p>
    <w:p w14:paraId="590E045D" w14:textId="77777777" w:rsidR="001F3649" w:rsidRPr="00074940" w:rsidRDefault="001F3649">
      <w:pPr>
        <w:pBdr>
          <w:top w:val="nil"/>
          <w:left w:val="nil"/>
          <w:bottom w:val="nil"/>
          <w:right w:val="nil"/>
          <w:between w:val="nil"/>
        </w:pBdr>
        <w:spacing w:line="276" w:lineRule="auto"/>
      </w:pPr>
    </w:p>
    <w:p w14:paraId="2DDBFE1C" w14:textId="77777777" w:rsidR="001F3649" w:rsidRPr="00074940" w:rsidRDefault="001F3649">
      <w:pPr>
        <w:pBdr>
          <w:top w:val="nil"/>
          <w:left w:val="nil"/>
          <w:bottom w:val="nil"/>
          <w:right w:val="nil"/>
          <w:between w:val="nil"/>
        </w:pBdr>
        <w:spacing w:line="276" w:lineRule="auto"/>
      </w:pPr>
    </w:p>
    <w:bookmarkEnd w:id="27"/>
    <w:p w14:paraId="64AEE120" w14:textId="77777777" w:rsidR="001F3649" w:rsidRPr="00074940" w:rsidRDefault="001F3649">
      <w:pPr>
        <w:pBdr>
          <w:top w:val="nil"/>
          <w:left w:val="nil"/>
          <w:bottom w:val="nil"/>
          <w:right w:val="nil"/>
          <w:between w:val="nil"/>
        </w:pBdr>
        <w:spacing w:line="276" w:lineRule="auto"/>
      </w:pPr>
    </w:p>
    <w:p w14:paraId="23C9EFA5" w14:textId="77777777" w:rsidR="00475398" w:rsidRPr="00074940" w:rsidRDefault="00475398">
      <w:pPr>
        <w:pBdr>
          <w:top w:val="nil"/>
          <w:left w:val="nil"/>
          <w:bottom w:val="nil"/>
          <w:right w:val="nil"/>
          <w:between w:val="nil"/>
        </w:pBdr>
        <w:spacing w:line="276" w:lineRule="auto"/>
        <w:sectPr w:rsidR="00475398" w:rsidRPr="00074940">
          <w:pgSz w:w="11906" w:h="16838"/>
          <w:pgMar w:top="1701" w:right="1701" w:bottom="1701" w:left="2268" w:header="709" w:footer="709" w:gutter="0"/>
          <w:cols w:space="720"/>
        </w:sectPr>
      </w:pPr>
    </w:p>
    <w:p w14:paraId="18D5B0DE" w14:textId="77777777" w:rsidR="001F3649" w:rsidRPr="00074940" w:rsidRDefault="001F3649">
      <w:pPr>
        <w:pBdr>
          <w:top w:val="nil"/>
          <w:left w:val="nil"/>
          <w:bottom w:val="nil"/>
          <w:right w:val="nil"/>
          <w:between w:val="nil"/>
        </w:pBdr>
        <w:spacing w:line="276" w:lineRule="auto"/>
      </w:pPr>
    </w:p>
    <w:p w14:paraId="465AA71F" w14:textId="5459D802" w:rsidR="001F3649" w:rsidRPr="00074940" w:rsidRDefault="000E3653" w:rsidP="000E3653">
      <w:pPr>
        <w:pStyle w:val="Ttulo1"/>
      </w:pPr>
      <w:bookmarkStart w:id="30" w:name="_Toc219221880"/>
      <w:bookmarkStart w:id="31" w:name="_Toc219628144"/>
      <w:r w:rsidRPr="00074940">
        <w:rPr>
          <w:noProof/>
        </w:rPr>
        <w:drawing>
          <wp:anchor distT="0" distB="0" distL="114300" distR="114300" simplePos="0" relativeHeight="251658240" behindDoc="0" locked="0" layoutInCell="1" allowOverlap="1" wp14:anchorId="62AB9328" wp14:editId="4E4A5CE3">
            <wp:simplePos x="0" y="0"/>
            <wp:positionH relativeFrom="margin">
              <wp:posOffset>-1122680</wp:posOffset>
            </wp:positionH>
            <wp:positionV relativeFrom="paragraph">
              <wp:posOffset>342265</wp:posOffset>
            </wp:positionV>
            <wp:extent cx="6988912" cy="8089900"/>
            <wp:effectExtent l="0" t="0" r="2540" b="6350"/>
            <wp:wrapNone/>
            <wp:docPr id="403222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22624" name=""/>
                    <pic:cNvPicPr/>
                  </pic:nvPicPr>
                  <pic:blipFill rotWithShape="1">
                    <a:blip r:embed="rId33">
                      <a:extLst>
                        <a:ext uri="{28A0092B-C50C-407E-A947-70E740481C1C}">
                          <a14:useLocalDpi xmlns:a14="http://schemas.microsoft.com/office/drawing/2010/main" val="0"/>
                        </a:ext>
                      </a:extLst>
                    </a:blip>
                    <a:srcRect t="873" b="1"/>
                    <a:stretch>
                      <a:fillRect/>
                    </a:stretch>
                  </pic:blipFill>
                  <pic:spPr bwMode="auto">
                    <a:xfrm>
                      <a:off x="0" y="0"/>
                      <a:ext cx="6988912" cy="808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649" w:rsidRPr="00074940">
        <w:t>A</w:t>
      </w:r>
      <w:r w:rsidRPr="00074940">
        <w:t>nexos</w:t>
      </w:r>
      <w:bookmarkEnd w:id="30"/>
      <w:bookmarkEnd w:id="31"/>
    </w:p>
    <w:p w14:paraId="0E14FCBD" w14:textId="16AF42D4" w:rsidR="001F3649" w:rsidRPr="00074940" w:rsidRDefault="001F3649" w:rsidP="001F3649">
      <w:pPr>
        <w:pBdr>
          <w:top w:val="nil"/>
          <w:left w:val="nil"/>
          <w:bottom w:val="nil"/>
          <w:right w:val="nil"/>
          <w:between w:val="nil"/>
        </w:pBdr>
        <w:spacing w:line="276" w:lineRule="auto"/>
        <w:rPr>
          <w:b/>
          <w:bCs/>
        </w:rPr>
      </w:pPr>
    </w:p>
    <w:p w14:paraId="23069BFF" w14:textId="77777777" w:rsidR="001F3649" w:rsidRPr="00074940" w:rsidRDefault="001F3649" w:rsidP="001F3649">
      <w:pPr>
        <w:pBdr>
          <w:top w:val="nil"/>
          <w:left w:val="nil"/>
          <w:bottom w:val="nil"/>
          <w:right w:val="nil"/>
          <w:between w:val="nil"/>
        </w:pBdr>
        <w:spacing w:line="276" w:lineRule="auto"/>
        <w:rPr>
          <w:b/>
          <w:bCs/>
        </w:rPr>
      </w:pPr>
    </w:p>
    <w:p w14:paraId="4ABE5023" w14:textId="7ED00632" w:rsidR="001F3649" w:rsidRDefault="00475398">
      <w:pPr>
        <w:pBdr>
          <w:top w:val="nil"/>
          <w:left w:val="nil"/>
          <w:bottom w:val="nil"/>
          <w:right w:val="nil"/>
          <w:between w:val="nil"/>
        </w:pBdr>
        <w:spacing w:line="276" w:lineRule="auto"/>
      </w:pPr>
      <w:r w:rsidRPr="00074940">
        <w:rPr>
          <w:noProof/>
        </w:rPr>
        <mc:AlternateContent>
          <mc:Choice Requires="wps">
            <w:drawing>
              <wp:anchor distT="0" distB="0" distL="114300" distR="114300" simplePos="0" relativeHeight="251664384" behindDoc="0" locked="0" layoutInCell="1" allowOverlap="1" wp14:anchorId="0D8AA195" wp14:editId="2D42DCFB">
                <wp:simplePos x="0" y="0"/>
                <wp:positionH relativeFrom="margin">
                  <wp:align>center</wp:align>
                </wp:positionH>
                <wp:positionV relativeFrom="paragraph">
                  <wp:posOffset>7509095</wp:posOffset>
                </wp:positionV>
                <wp:extent cx="489600" cy="259200"/>
                <wp:effectExtent l="0" t="0" r="24765" b="26670"/>
                <wp:wrapNone/>
                <wp:docPr id="1694529864" name="Rectángulo 3"/>
                <wp:cNvGraphicFramePr/>
                <a:graphic xmlns:a="http://schemas.openxmlformats.org/drawingml/2006/main">
                  <a:graphicData uri="http://schemas.microsoft.com/office/word/2010/wordprocessingShape">
                    <wps:wsp>
                      <wps:cNvSpPr/>
                      <wps:spPr>
                        <a:xfrm>
                          <a:off x="0" y="0"/>
                          <a:ext cx="489600" cy="2592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733F4" id="Rectángulo 3" o:spid="_x0000_s1026" style="position:absolute;margin-left:0;margin-top:591.25pt;width:38.55pt;height:20.4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" fillcolor="white [3201]" strokecolor="white [3212]" strokeweight="2pt">
                <w10:wrap anchorx="margin"/>
              </v:rect>
            </w:pict>
          </mc:Fallback>
        </mc:AlternateContent>
      </w:r>
    </w:p>
    <w:sectPr w:rsidR="001F3649">
      <w:pgSz w:w="11906" w:h="16838"/>
      <w:pgMar w:top="1701" w:right="1701" w:bottom="1701" w:left="226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7A8E5" w14:textId="77777777" w:rsidR="00DC43F4" w:rsidRDefault="00DC43F4">
      <w:r>
        <w:separator/>
      </w:r>
    </w:p>
  </w:endnote>
  <w:endnote w:type="continuationSeparator" w:id="0">
    <w:p w14:paraId="5B373EE7" w14:textId="77777777" w:rsidR="00DC43F4" w:rsidRDefault="00DC4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C7F51AB-7F45-48F2-B9C9-685B545AFD58}"/>
  </w:font>
  <w:font w:name="Calibri">
    <w:panose1 w:val="020F0502020204030204"/>
    <w:charset w:val="00"/>
    <w:family w:val="swiss"/>
    <w:pitch w:val="variable"/>
    <w:sig w:usb0="E4002EFF" w:usb1="C200247B" w:usb2="00000009" w:usb3="00000000" w:csb0="000001FF" w:csb1="00000000"/>
    <w:embedRegular r:id="rId2" w:fontKey="{5E09A21D-8EBD-459E-822E-708212552D0F}"/>
    <w:embedBold r:id="rId3" w:fontKey="{2AEB8394-1D78-4AED-AB6C-749C74BB0300}"/>
  </w:font>
  <w:font w:name="Georgia">
    <w:panose1 w:val="02040502050405020303"/>
    <w:charset w:val="00"/>
    <w:family w:val="roman"/>
    <w:pitch w:val="variable"/>
    <w:sig w:usb0="00000287" w:usb1="00000000" w:usb2="00000000" w:usb3="00000000" w:csb0="0000009F" w:csb1="00000000"/>
    <w:embedItalic r:id="rId4" w:fontKey="{4FCE71A0-FC46-4E13-B323-C45DB537F0D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F77BBF81-C4D2-40BA-97E8-B99A5CB2EB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0179B" w14:textId="56EB6BDD" w:rsidR="008E4505" w:rsidRDefault="008E4505">
    <w:pPr>
      <w:spacing w:line="48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500010"/>
      <w:docPartObj>
        <w:docPartGallery w:val="Page Numbers (Bottom of Page)"/>
        <w:docPartUnique/>
      </w:docPartObj>
    </w:sdtPr>
    <w:sdtContent>
      <w:p w14:paraId="1365248B" w14:textId="77777777" w:rsidR="00123F3E" w:rsidRDefault="00123F3E">
        <w:pPr>
          <w:pStyle w:val="Piedepgina"/>
          <w:jc w:val="center"/>
        </w:pPr>
        <w:r>
          <w:fldChar w:fldCharType="begin"/>
        </w:r>
        <w:r>
          <w:instrText>PAGE   \* MERGEFORMAT</w:instrText>
        </w:r>
        <w:r>
          <w:fldChar w:fldCharType="separate"/>
        </w:r>
        <w:r>
          <w:rPr>
            <w:lang w:val="es-ES"/>
          </w:rPr>
          <w:t>2</w:t>
        </w:r>
        <w:r>
          <w:fldChar w:fldCharType="end"/>
        </w:r>
      </w:p>
    </w:sdtContent>
  </w:sdt>
  <w:p w14:paraId="2A3798AE" w14:textId="77777777" w:rsidR="00123F3E" w:rsidRDefault="00123F3E">
    <w:pPr>
      <w:spacing w:line="48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36AF3" w14:textId="77777777" w:rsidR="00DC43F4" w:rsidRDefault="00DC43F4">
      <w:r>
        <w:separator/>
      </w:r>
    </w:p>
  </w:footnote>
  <w:footnote w:type="continuationSeparator" w:id="0">
    <w:p w14:paraId="0761A838" w14:textId="77777777" w:rsidR="00DC43F4" w:rsidRDefault="00DC43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05054"/>
    <w:multiLevelType w:val="multilevel"/>
    <w:tmpl w:val="1C8C73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531052"/>
    <w:multiLevelType w:val="multilevel"/>
    <w:tmpl w:val="1C8C73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8C43A8"/>
    <w:multiLevelType w:val="multilevel"/>
    <w:tmpl w:val="1C8C73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323D6C"/>
    <w:multiLevelType w:val="hybridMultilevel"/>
    <w:tmpl w:val="90962F1C"/>
    <w:lvl w:ilvl="0" w:tplc="2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4000017">
    <w:abstractNumId w:val="3"/>
  </w:num>
  <w:num w:numId="2" w16cid:durableId="716592520">
    <w:abstractNumId w:val="0"/>
  </w:num>
  <w:num w:numId="3" w16cid:durableId="373311789">
    <w:abstractNumId w:val="1"/>
  </w:num>
  <w:num w:numId="4" w16cid:durableId="18881024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4DB"/>
    <w:rsid w:val="0000681F"/>
    <w:rsid w:val="000368D4"/>
    <w:rsid w:val="00040F3B"/>
    <w:rsid w:val="00042B59"/>
    <w:rsid w:val="00047C83"/>
    <w:rsid w:val="000529B9"/>
    <w:rsid w:val="0005676F"/>
    <w:rsid w:val="00074940"/>
    <w:rsid w:val="00075F02"/>
    <w:rsid w:val="0008348C"/>
    <w:rsid w:val="000905D8"/>
    <w:rsid w:val="00090BC0"/>
    <w:rsid w:val="000940E1"/>
    <w:rsid w:val="000A76AB"/>
    <w:rsid w:val="000C320C"/>
    <w:rsid w:val="000C381F"/>
    <w:rsid w:val="000D48A9"/>
    <w:rsid w:val="000D7D6F"/>
    <w:rsid w:val="000E3653"/>
    <w:rsid w:val="000E78C4"/>
    <w:rsid w:val="000F5720"/>
    <w:rsid w:val="00100BB4"/>
    <w:rsid w:val="00110BD2"/>
    <w:rsid w:val="00120CF1"/>
    <w:rsid w:val="00120D68"/>
    <w:rsid w:val="001238D8"/>
    <w:rsid w:val="00123F3E"/>
    <w:rsid w:val="00125DBB"/>
    <w:rsid w:val="001264C3"/>
    <w:rsid w:val="00130174"/>
    <w:rsid w:val="001314DE"/>
    <w:rsid w:val="00132EB5"/>
    <w:rsid w:val="00137A8B"/>
    <w:rsid w:val="00140CFF"/>
    <w:rsid w:val="00154D50"/>
    <w:rsid w:val="00160F86"/>
    <w:rsid w:val="00175D0E"/>
    <w:rsid w:val="00180AB5"/>
    <w:rsid w:val="001964E0"/>
    <w:rsid w:val="00196853"/>
    <w:rsid w:val="001B40CA"/>
    <w:rsid w:val="001E103A"/>
    <w:rsid w:val="001E2C7C"/>
    <w:rsid w:val="001F3649"/>
    <w:rsid w:val="001F684A"/>
    <w:rsid w:val="00217C21"/>
    <w:rsid w:val="00250E0C"/>
    <w:rsid w:val="00276B36"/>
    <w:rsid w:val="00277320"/>
    <w:rsid w:val="002832C3"/>
    <w:rsid w:val="00287AAD"/>
    <w:rsid w:val="002926FB"/>
    <w:rsid w:val="002B50F1"/>
    <w:rsid w:val="002C2518"/>
    <w:rsid w:val="002E4C5C"/>
    <w:rsid w:val="00302E91"/>
    <w:rsid w:val="0030330D"/>
    <w:rsid w:val="00315419"/>
    <w:rsid w:val="00322C42"/>
    <w:rsid w:val="00372179"/>
    <w:rsid w:val="00376548"/>
    <w:rsid w:val="00387951"/>
    <w:rsid w:val="00390749"/>
    <w:rsid w:val="003908AF"/>
    <w:rsid w:val="00392CE0"/>
    <w:rsid w:val="003A0A8B"/>
    <w:rsid w:val="003C6A9B"/>
    <w:rsid w:val="003D4630"/>
    <w:rsid w:val="003F01C8"/>
    <w:rsid w:val="003F165A"/>
    <w:rsid w:val="003F43EB"/>
    <w:rsid w:val="00401E78"/>
    <w:rsid w:val="004366F6"/>
    <w:rsid w:val="00446891"/>
    <w:rsid w:val="00467FF0"/>
    <w:rsid w:val="00475398"/>
    <w:rsid w:val="00490925"/>
    <w:rsid w:val="00492546"/>
    <w:rsid w:val="004D1A72"/>
    <w:rsid w:val="004E64F8"/>
    <w:rsid w:val="004F1283"/>
    <w:rsid w:val="005030FA"/>
    <w:rsid w:val="005120BE"/>
    <w:rsid w:val="00526458"/>
    <w:rsid w:val="0053326D"/>
    <w:rsid w:val="00535435"/>
    <w:rsid w:val="00540DD6"/>
    <w:rsid w:val="00545A8E"/>
    <w:rsid w:val="005738CB"/>
    <w:rsid w:val="00595EB6"/>
    <w:rsid w:val="005C0B9C"/>
    <w:rsid w:val="005C3E6E"/>
    <w:rsid w:val="005D53A3"/>
    <w:rsid w:val="005F042C"/>
    <w:rsid w:val="005F3B40"/>
    <w:rsid w:val="005F6EF5"/>
    <w:rsid w:val="005F78F8"/>
    <w:rsid w:val="005F7AC0"/>
    <w:rsid w:val="00612614"/>
    <w:rsid w:val="00622ADC"/>
    <w:rsid w:val="0062746A"/>
    <w:rsid w:val="00637F00"/>
    <w:rsid w:val="00642BD9"/>
    <w:rsid w:val="00666A81"/>
    <w:rsid w:val="00677083"/>
    <w:rsid w:val="00677B30"/>
    <w:rsid w:val="006835C4"/>
    <w:rsid w:val="006B267A"/>
    <w:rsid w:val="006B2AF7"/>
    <w:rsid w:val="006C1B48"/>
    <w:rsid w:val="006E39CC"/>
    <w:rsid w:val="006F5DDD"/>
    <w:rsid w:val="006F7889"/>
    <w:rsid w:val="00710299"/>
    <w:rsid w:val="00711315"/>
    <w:rsid w:val="00715272"/>
    <w:rsid w:val="0072179D"/>
    <w:rsid w:val="00722D16"/>
    <w:rsid w:val="00727C28"/>
    <w:rsid w:val="0075019A"/>
    <w:rsid w:val="007523D0"/>
    <w:rsid w:val="007A4EF1"/>
    <w:rsid w:val="007C0FB2"/>
    <w:rsid w:val="007E045F"/>
    <w:rsid w:val="007E421F"/>
    <w:rsid w:val="007E5FB6"/>
    <w:rsid w:val="007E7706"/>
    <w:rsid w:val="007F07C5"/>
    <w:rsid w:val="008060A4"/>
    <w:rsid w:val="00806DE4"/>
    <w:rsid w:val="00807DF5"/>
    <w:rsid w:val="0081422F"/>
    <w:rsid w:val="0083018D"/>
    <w:rsid w:val="008304DB"/>
    <w:rsid w:val="0084402C"/>
    <w:rsid w:val="0085026F"/>
    <w:rsid w:val="00851D50"/>
    <w:rsid w:val="008546E6"/>
    <w:rsid w:val="008656DF"/>
    <w:rsid w:val="00867294"/>
    <w:rsid w:val="00874063"/>
    <w:rsid w:val="0087791A"/>
    <w:rsid w:val="00882047"/>
    <w:rsid w:val="00891E7E"/>
    <w:rsid w:val="008D13F7"/>
    <w:rsid w:val="008E4505"/>
    <w:rsid w:val="008F016F"/>
    <w:rsid w:val="009230DF"/>
    <w:rsid w:val="00926D26"/>
    <w:rsid w:val="00927936"/>
    <w:rsid w:val="0096580B"/>
    <w:rsid w:val="009732A7"/>
    <w:rsid w:val="009830A4"/>
    <w:rsid w:val="009864B6"/>
    <w:rsid w:val="009A0D6D"/>
    <w:rsid w:val="009A5DBB"/>
    <w:rsid w:val="009B1755"/>
    <w:rsid w:val="009C1DDF"/>
    <w:rsid w:val="009C486B"/>
    <w:rsid w:val="009E6919"/>
    <w:rsid w:val="009F4720"/>
    <w:rsid w:val="00A25895"/>
    <w:rsid w:val="00A358C6"/>
    <w:rsid w:val="00A35A91"/>
    <w:rsid w:val="00A54D59"/>
    <w:rsid w:val="00A91489"/>
    <w:rsid w:val="00A95972"/>
    <w:rsid w:val="00AA6026"/>
    <w:rsid w:val="00AB0971"/>
    <w:rsid w:val="00AC054D"/>
    <w:rsid w:val="00AE27A6"/>
    <w:rsid w:val="00AF5A8F"/>
    <w:rsid w:val="00AF7CD3"/>
    <w:rsid w:val="00B06B70"/>
    <w:rsid w:val="00B367B5"/>
    <w:rsid w:val="00B42C9E"/>
    <w:rsid w:val="00B47C1F"/>
    <w:rsid w:val="00B57738"/>
    <w:rsid w:val="00B76554"/>
    <w:rsid w:val="00B76609"/>
    <w:rsid w:val="00B813DA"/>
    <w:rsid w:val="00B832AE"/>
    <w:rsid w:val="00BA5C91"/>
    <w:rsid w:val="00BA7587"/>
    <w:rsid w:val="00BB0257"/>
    <w:rsid w:val="00BC2950"/>
    <w:rsid w:val="00BD1864"/>
    <w:rsid w:val="00BD210A"/>
    <w:rsid w:val="00BE3F5F"/>
    <w:rsid w:val="00BF26A1"/>
    <w:rsid w:val="00BF4252"/>
    <w:rsid w:val="00C074DC"/>
    <w:rsid w:val="00C13682"/>
    <w:rsid w:val="00C14231"/>
    <w:rsid w:val="00C475FE"/>
    <w:rsid w:val="00C81A2D"/>
    <w:rsid w:val="00C8519E"/>
    <w:rsid w:val="00C9603D"/>
    <w:rsid w:val="00CA25E8"/>
    <w:rsid w:val="00CA52A2"/>
    <w:rsid w:val="00CB7D20"/>
    <w:rsid w:val="00CD62DC"/>
    <w:rsid w:val="00CE3CAD"/>
    <w:rsid w:val="00CF6B68"/>
    <w:rsid w:val="00D00E40"/>
    <w:rsid w:val="00D023F7"/>
    <w:rsid w:val="00D079B4"/>
    <w:rsid w:val="00D135D9"/>
    <w:rsid w:val="00D475B9"/>
    <w:rsid w:val="00D560CE"/>
    <w:rsid w:val="00D5771D"/>
    <w:rsid w:val="00D66306"/>
    <w:rsid w:val="00D70046"/>
    <w:rsid w:val="00D70C3B"/>
    <w:rsid w:val="00D90628"/>
    <w:rsid w:val="00D95472"/>
    <w:rsid w:val="00D979D4"/>
    <w:rsid w:val="00DC43F4"/>
    <w:rsid w:val="00DF5097"/>
    <w:rsid w:val="00DF594F"/>
    <w:rsid w:val="00E014E4"/>
    <w:rsid w:val="00E01E87"/>
    <w:rsid w:val="00E61509"/>
    <w:rsid w:val="00E628FC"/>
    <w:rsid w:val="00E656B5"/>
    <w:rsid w:val="00E77127"/>
    <w:rsid w:val="00EA1726"/>
    <w:rsid w:val="00EB4B7A"/>
    <w:rsid w:val="00EB4E17"/>
    <w:rsid w:val="00EE1944"/>
    <w:rsid w:val="00EE5C95"/>
    <w:rsid w:val="00F30876"/>
    <w:rsid w:val="00F30C50"/>
    <w:rsid w:val="00F65C46"/>
    <w:rsid w:val="00F74275"/>
    <w:rsid w:val="00F75224"/>
    <w:rsid w:val="00F755C0"/>
    <w:rsid w:val="00F77435"/>
    <w:rsid w:val="00F87051"/>
    <w:rsid w:val="00F91920"/>
    <w:rsid w:val="00FB554C"/>
    <w:rsid w:val="00FC5A4F"/>
    <w:rsid w:val="00FD2C67"/>
    <w:rsid w:val="00FD57B8"/>
    <w:rsid w:val="00FD7838"/>
    <w:rsid w:val="00FE4EFD"/>
    <w:rsid w:val="00FE54D3"/>
    <w:rsid w:val="00FE56FD"/>
    <w:rsid w:val="00FE5B5A"/>
    <w:rsid w:val="00FF1EE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E10FB"/>
  <w15:docId w15:val="{48940FD5-A9CF-4D26-B99B-39E2792B1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7523D0"/>
    <w:pPr>
      <w:keepNext/>
      <w:keepLines/>
      <w:spacing w:before="240" w:line="480" w:lineRule="auto"/>
      <w:outlineLvl w:val="0"/>
    </w:pPr>
    <w:rPr>
      <w:b/>
      <w:bCs/>
      <w:color w:val="000000"/>
    </w:rPr>
  </w:style>
  <w:style w:type="paragraph" w:styleId="Ttulo2">
    <w:name w:val="heading 2"/>
    <w:basedOn w:val="Normal"/>
    <w:next w:val="Normal"/>
    <w:uiPriority w:val="9"/>
    <w:unhideWhenUsed/>
    <w:qFormat/>
    <w:rsid w:val="007523D0"/>
    <w:pPr>
      <w:keepNext/>
      <w:keepLines/>
      <w:spacing w:before="40" w:line="480" w:lineRule="auto"/>
      <w:outlineLvl w:val="1"/>
    </w:pPr>
    <w:rPr>
      <w:b/>
      <w:bCs/>
      <w:color w:val="000000"/>
    </w:rPr>
  </w:style>
  <w:style w:type="paragraph" w:styleId="Ttulo3">
    <w:name w:val="heading 3"/>
    <w:basedOn w:val="Normal"/>
    <w:next w:val="Normal"/>
    <w:uiPriority w:val="9"/>
    <w:unhideWhenUsed/>
    <w:qFormat/>
    <w:rsid w:val="007523D0"/>
    <w:pPr>
      <w:keepNext/>
      <w:keepLines/>
      <w:spacing w:before="120" w:line="480" w:lineRule="auto"/>
      <w:outlineLvl w:val="2"/>
    </w:pPr>
    <w:rPr>
      <w:b/>
      <w:bCs/>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7A5F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A5F79"/>
    <w:rPr>
      <w:rFonts w:ascii="Tahoma" w:eastAsia="Times New Roman" w:hAnsi="Tahoma" w:cs="Tahoma"/>
      <w:sz w:val="16"/>
      <w:szCs w:val="16"/>
      <w:lang w:val="es-PE" w:eastAsia="es-PE"/>
    </w:rPr>
  </w:style>
  <w:style w:type="paragraph" w:styleId="Encabezado">
    <w:name w:val="header"/>
    <w:basedOn w:val="Normal"/>
    <w:link w:val="EncabezadoCar"/>
    <w:uiPriority w:val="99"/>
    <w:unhideWhenUsed/>
    <w:rsid w:val="00634140"/>
    <w:pPr>
      <w:tabs>
        <w:tab w:val="center" w:pos="4252"/>
        <w:tab w:val="right" w:pos="8504"/>
      </w:tabs>
    </w:pPr>
  </w:style>
  <w:style w:type="character" w:customStyle="1" w:styleId="EncabezadoCar">
    <w:name w:val="Encabezado Car"/>
    <w:basedOn w:val="Fuentedeprrafopredeter"/>
    <w:link w:val="Encabezado"/>
    <w:uiPriority w:val="99"/>
    <w:rsid w:val="00634140"/>
    <w:rPr>
      <w:rFonts w:ascii="Times New Roman" w:eastAsia="Times New Roman" w:hAnsi="Times New Roman" w:cs="Times New Roman"/>
      <w:sz w:val="24"/>
      <w:szCs w:val="24"/>
      <w:lang w:val="es-PE" w:eastAsia="es-PE"/>
    </w:rPr>
  </w:style>
  <w:style w:type="paragraph" w:styleId="Piedepgina">
    <w:name w:val="footer"/>
    <w:basedOn w:val="Normal"/>
    <w:link w:val="PiedepginaCar"/>
    <w:uiPriority w:val="99"/>
    <w:unhideWhenUsed/>
    <w:rsid w:val="00634140"/>
    <w:pPr>
      <w:tabs>
        <w:tab w:val="center" w:pos="4252"/>
        <w:tab w:val="right" w:pos="8504"/>
      </w:tabs>
    </w:pPr>
  </w:style>
  <w:style w:type="character" w:customStyle="1" w:styleId="PiedepginaCar">
    <w:name w:val="Pie de página Car"/>
    <w:basedOn w:val="Fuentedeprrafopredeter"/>
    <w:link w:val="Piedepgina"/>
    <w:uiPriority w:val="99"/>
    <w:rsid w:val="00634140"/>
    <w:rPr>
      <w:rFonts w:ascii="Times New Roman" w:eastAsia="Times New Roman" w:hAnsi="Times New Roman" w:cs="Times New Roman"/>
      <w:sz w:val="24"/>
      <w:szCs w:val="24"/>
      <w:lang w:val="es-PE" w:eastAsia="es-PE"/>
    </w:rPr>
  </w:style>
  <w:style w:type="paragraph" w:styleId="Bibliografa">
    <w:name w:val="Bibliography"/>
    <w:basedOn w:val="Normal"/>
    <w:next w:val="Normal"/>
    <w:uiPriority w:val="37"/>
    <w:unhideWhenUsed/>
    <w:rsid w:val="00D46D9E"/>
  </w:style>
  <w:style w:type="paragraph" w:styleId="Prrafodelista">
    <w:name w:val="List Paragraph"/>
    <w:basedOn w:val="Normal"/>
    <w:uiPriority w:val="34"/>
    <w:qFormat/>
    <w:rsid w:val="00F85437"/>
    <w:pPr>
      <w:ind w:left="720"/>
      <w:contextualSpacing/>
    </w:pPr>
  </w:style>
  <w:style w:type="numbering" w:customStyle="1" w:styleId="Sinlista1">
    <w:name w:val="Sin lista1"/>
    <w:next w:val="Sinlista"/>
    <w:uiPriority w:val="99"/>
    <w:semiHidden/>
    <w:unhideWhenUsed/>
    <w:rsid w:val="00555F98"/>
  </w:style>
  <w:style w:type="character" w:styleId="Hipervnculo">
    <w:name w:val="Hyperlink"/>
    <w:basedOn w:val="Fuentedeprrafopredeter"/>
    <w:uiPriority w:val="99"/>
    <w:unhideWhenUsed/>
    <w:rsid w:val="00555F98"/>
    <w:rPr>
      <w:color w:val="0563C1"/>
      <w:u w:val="single"/>
    </w:rPr>
  </w:style>
  <w:style w:type="character" w:styleId="Hipervnculovisitado">
    <w:name w:val="FollowedHyperlink"/>
    <w:basedOn w:val="Fuentedeprrafopredeter"/>
    <w:uiPriority w:val="99"/>
    <w:semiHidden/>
    <w:unhideWhenUsed/>
    <w:rsid w:val="00555F98"/>
    <w:rPr>
      <w:color w:val="954F72"/>
      <w:u w:val="single"/>
    </w:rPr>
  </w:style>
  <w:style w:type="paragraph" w:customStyle="1" w:styleId="font5">
    <w:name w:val="font5"/>
    <w:basedOn w:val="Normal"/>
    <w:rsid w:val="00555F98"/>
    <w:pPr>
      <w:spacing w:before="100" w:beforeAutospacing="1" w:after="100" w:afterAutospacing="1"/>
    </w:pPr>
    <w:rPr>
      <w:color w:val="000000"/>
      <w:sz w:val="22"/>
      <w:szCs w:val="22"/>
      <w:lang w:val="es-ES" w:eastAsia="es-ES"/>
    </w:rPr>
  </w:style>
  <w:style w:type="paragraph" w:customStyle="1" w:styleId="font6">
    <w:name w:val="font6"/>
    <w:basedOn w:val="Normal"/>
    <w:rsid w:val="00555F98"/>
    <w:pPr>
      <w:spacing w:before="100" w:beforeAutospacing="1" w:after="100" w:afterAutospacing="1"/>
    </w:pPr>
    <w:rPr>
      <w:color w:val="000000"/>
      <w:sz w:val="22"/>
      <w:szCs w:val="22"/>
      <w:u w:val="single"/>
      <w:lang w:val="es-ES" w:eastAsia="es-ES"/>
    </w:rPr>
  </w:style>
  <w:style w:type="paragraph" w:customStyle="1" w:styleId="xl63">
    <w:name w:val="xl63"/>
    <w:basedOn w:val="Normal"/>
    <w:rsid w:val="00555F98"/>
    <w:pPr>
      <w:spacing w:before="100" w:beforeAutospacing="1" w:after="100" w:afterAutospacing="1"/>
      <w:jc w:val="center"/>
    </w:pPr>
    <w:rPr>
      <w:lang w:val="es-ES" w:eastAsia="es-ES"/>
    </w:rPr>
  </w:style>
  <w:style w:type="paragraph" w:customStyle="1" w:styleId="xl64">
    <w:name w:val="xl64"/>
    <w:basedOn w:val="Normal"/>
    <w:rsid w:val="00555F98"/>
    <w:pPr>
      <w:spacing w:before="100" w:beforeAutospacing="1" w:after="100" w:afterAutospacing="1"/>
    </w:pPr>
    <w:rPr>
      <w:lang w:val="es-ES" w:eastAsia="es-ES"/>
    </w:rPr>
  </w:style>
  <w:style w:type="paragraph" w:customStyle="1" w:styleId="xl65">
    <w:name w:val="xl65"/>
    <w:basedOn w:val="Normal"/>
    <w:rsid w:val="00555F98"/>
    <w:pPr>
      <w:pBdr>
        <w:top w:val="single" w:sz="4" w:space="0" w:color="auto"/>
        <w:bottom w:val="single" w:sz="4" w:space="0" w:color="auto"/>
      </w:pBdr>
      <w:shd w:val="clear" w:color="auto" w:fill="D9D9D9"/>
      <w:spacing w:before="100" w:beforeAutospacing="1" w:after="100" w:afterAutospacing="1"/>
      <w:jc w:val="center"/>
    </w:pPr>
    <w:rPr>
      <w:b/>
      <w:bCs/>
      <w:lang w:val="es-ES" w:eastAsia="es-ES"/>
    </w:rPr>
  </w:style>
  <w:style w:type="paragraph" w:customStyle="1" w:styleId="xl66">
    <w:name w:val="xl66"/>
    <w:basedOn w:val="Normal"/>
    <w:rsid w:val="00555F98"/>
    <w:pPr>
      <w:pBdr>
        <w:bottom w:val="single" w:sz="4" w:space="0" w:color="auto"/>
      </w:pBdr>
      <w:shd w:val="clear" w:color="auto" w:fill="D9D9D9"/>
      <w:spacing w:before="100" w:beforeAutospacing="1" w:after="100" w:afterAutospacing="1"/>
      <w:jc w:val="center"/>
    </w:pPr>
    <w:rPr>
      <w:b/>
      <w:bCs/>
      <w:lang w:val="es-ES" w:eastAsia="es-ES"/>
    </w:rPr>
  </w:style>
  <w:style w:type="paragraph" w:customStyle="1" w:styleId="xl67">
    <w:name w:val="xl67"/>
    <w:basedOn w:val="Normal"/>
    <w:rsid w:val="00555F98"/>
    <w:pPr>
      <w:pBdr>
        <w:top w:val="single" w:sz="4" w:space="0" w:color="auto"/>
      </w:pBdr>
      <w:shd w:val="clear" w:color="auto" w:fill="D9D9D9"/>
      <w:spacing w:before="100" w:beforeAutospacing="1" w:after="100" w:afterAutospacing="1"/>
      <w:jc w:val="center"/>
    </w:pPr>
    <w:rPr>
      <w:b/>
      <w:bCs/>
      <w:lang w:val="es-ES" w:eastAsia="es-ES"/>
    </w:rPr>
  </w:style>
  <w:style w:type="paragraph" w:customStyle="1" w:styleId="xl68">
    <w:name w:val="xl68"/>
    <w:basedOn w:val="Normal"/>
    <w:rsid w:val="00555F98"/>
    <w:pPr>
      <w:spacing w:before="100" w:beforeAutospacing="1" w:after="100" w:afterAutospacing="1"/>
      <w:jc w:val="center"/>
    </w:pPr>
    <w:rPr>
      <w:b/>
      <w:bCs/>
      <w:lang w:val="es-ES" w:eastAsia="es-ES"/>
    </w:rPr>
  </w:style>
  <w:style w:type="paragraph" w:customStyle="1" w:styleId="xl69">
    <w:name w:val="xl69"/>
    <w:basedOn w:val="Normal"/>
    <w:rsid w:val="00555F98"/>
    <w:pPr>
      <w:shd w:val="clear" w:color="auto" w:fill="FFFFFF"/>
      <w:spacing w:before="100" w:beforeAutospacing="1" w:after="100" w:afterAutospacing="1"/>
    </w:pPr>
    <w:rPr>
      <w:b/>
      <w:bCs/>
      <w:lang w:val="es-ES" w:eastAsia="es-ES"/>
    </w:rPr>
  </w:style>
  <w:style w:type="paragraph" w:customStyle="1" w:styleId="xl70">
    <w:name w:val="xl70"/>
    <w:basedOn w:val="Normal"/>
    <w:rsid w:val="00555F98"/>
    <w:pPr>
      <w:shd w:val="clear" w:color="auto" w:fill="FFFFFF"/>
      <w:spacing w:before="100" w:beforeAutospacing="1" w:after="100" w:afterAutospacing="1"/>
    </w:pPr>
    <w:rPr>
      <w:lang w:val="es-ES" w:eastAsia="es-ES"/>
    </w:rPr>
  </w:style>
  <w:style w:type="paragraph" w:customStyle="1" w:styleId="xl71">
    <w:name w:val="xl71"/>
    <w:basedOn w:val="Normal"/>
    <w:rsid w:val="00555F98"/>
    <w:pPr>
      <w:shd w:val="clear" w:color="auto" w:fill="FFFFFF"/>
      <w:spacing w:before="100" w:beforeAutospacing="1" w:after="100" w:afterAutospacing="1"/>
      <w:jc w:val="center"/>
    </w:pPr>
    <w:rPr>
      <w:lang w:val="es-ES" w:eastAsia="es-ES"/>
    </w:rPr>
  </w:style>
  <w:style w:type="paragraph" w:customStyle="1" w:styleId="xl72">
    <w:name w:val="xl72"/>
    <w:basedOn w:val="Normal"/>
    <w:rsid w:val="00555F98"/>
    <w:pPr>
      <w:shd w:val="clear" w:color="auto" w:fill="FFFFFF"/>
      <w:spacing w:before="100" w:beforeAutospacing="1" w:after="100" w:afterAutospacing="1"/>
      <w:jc w:val="center"/>
    </w:pPr>
    <w:rPr>
      <w:lang w:val="es-ES" w:eastAsia="es-ES"/>
    </w:rPr>
  </w:style>
  <w:style w:type="paragraph" w:customStyle="1" w:styleId="xl73">
    <w:name w:val="xl73"/>
    <w:basedOn w:val="Normal"/>
    <w:rsid w:val="00555F98"/>
    <w:pPr>
      <w:shd w:val="clear" w:color="auto" w:fill="FFFFFF"/>
      <w:spacing w:before="100" w:beforeAutospacing="1" w:after="100" w:afterAutospacing="1"/>
      <w:jc w:val="center"/>
    </w:pPr>
    <w:rPr>
      <w:b/>
      <w:bCs/>
      <w:lang w:val="es-ES" w:eastAsia="es-ES"/>
    </w:rPr>
  </w:style>
  <w:style w:type="paragraph" w:customStyle="1" w:styleId="xl74">
    <w:name w:val="xl74"/>
    <w:basedOn w:val="Normal"/>
    <w:rsid w:val="00555F98"/>
    <w:pPr>
      <w:shd w:val="clear" w:color="auto" w:fill="FFFFFF"/>
      <w:spacing w:before="100" w:beforeAutospacing="1" w:after="100" w:afterAutospacing="1"/>
      <w:jc w:val="center"/>
    </w:pPr>
    <w:rPr>
      <w:lang w:val="es-ES" w:eastAsia="es-ES"/>
    </w:rPr>
  </w:style>
  <w:style w:type="paragraph" w:customStyle="1" w:styleId="xl75">
    <w:name w:val="xl75"/>
    <w:basedOn w:val="Normal"/>
    <w:rsid w:val="00555F98"/>
    <w:pPr>
      <w:pBdr>
        <w:bottom w:val="single" w:sz="4" w:space="0" w:color="auto"/>
      </w:pBdr>
      <w:shd w:val="clear" w:color="auto" w:fill="FFFFFF"/>
      <w:spacing w:before="100" w:beforeAutospacing="1" w:after="100" w:afterAutospacing="1"/>
    </w:pPr>
    <w:rPr>
      <w:lang w:val="es-ES" w:eastAsia="es-ES"/>
    </w:rPr>
  </w:style>
  <w:style w:type="paragraph" w:customStyle="1" w:styleId="xl76">
    <w:name w:val="xl76"/>
    <w:basedOn w:val="Normal"/>
    <w:rsid w:val="00555F98"/>
    <w:pPr>
      <w:pBdr>
        <w:bottom w:val="single" w:sz="4" w:space="0" w:color="auto"/>
      </w:pBdr>
      <w:shd w:val="clear" w:color="auto" w:fill="FFFFFF"/>
      <w:spacing w:before="100" w:beforeAutospacing="1" w:after="100" w:afterAutospacing="1"/>
      <w:jc w:val="center"/>
    </w:pPr>
    <w:rPr>
      <w:lang w:val="es-ES" w:eastAsia="es-ES"/>
    </w:rPr>
  </w:style>
  <w:style w:type="paragraph" w:customStyle="1" w:styleId="xl77">
    <w:name w:val="xl77"/>
    <w:basedOn w:val="Normal"/>
    <w:rsid w:val="00555F98"/>
    <w:pPr>
      <w:spacing w:before="100" w:beforeAutospacing="1" w:after="100" w:afterAutospacing="1"/>
    </w:pPr>
    <w:rPr>
      <w:b/>
      <w:bCs/>
      <w:lang w:val="es-ES" w:eastAsia="es-ES"/>
    </w:rPr>
  </w:style>
  <w:style w:type="paragraph" w:customStyle="1" w:styleId="xl78">
    <w:name w:val="xl78"/>
    <w:basedOn w:val="Normal"/>
    <w:rsid w:val="00555F98"/>
    <w:pPr>
      <w:pBdr>
        <w:bottom w:val="single" w:sz="4" w:space="0" w:color="auto"/>
      </w:pBdr>
      <w:spacing w:before="100" w:beforeAutospacing="1" w:after="100" w:afterAutospacing="1"/>
      <w:jc w:val="center"/>
    </w:pPr>
    <w:rPr>
      <w:b/>
      <w:bCs/>
      <w:lang w:val="es-ES" w:eastAsia="es-ES"/>
    </w:rPr>
  </w:style>
  <w:style w:type="paragraph" w:customStyle="1" w:styleId="xl79">
    <w:name w:val="xl79"/>
    <w:basedOn w:val="Normal"/>
    <w:rsid w:val="00555F98"/>
    <w:pPr>
      <w:pBdr>
        <w:top w:val="single" w:sz="4" w:space="0" w:color="auto"/>
        <w:bottom w:val="single" w:sz="4" w:space="0" w:color="auto"/>
      </w:pBdr>
      <w:shd w:val="clear" w:color="auto" w:fill="D9D9D9"/>
      <w:spacing w:before="100" w:beforeAutospacing="1" w:after="100" w:afterAutospacing="1"/>
      <w:jc w:val="center"/>
    </w:pPr>
    <w:rPr>
      <w:b/>
      <w:bCs/>
      <w:lang w:val="es-ES" w:eastAsia="es-ES"/>
    </w:rPr>
  </w:style>
  <w:style w:type="paragraph" w:customStyle="1" w:styleId="xl80">
    <w:name w:val="xl80"/>
    <w:basedOn w:val="Normal"/>
    <w:rsid w:val="00555F98"/>
    <w:pPr>
      <w:pBdr>
        <w:top w:val="single" w:sz="4" w:space="0" w:color="auto"/>
      </w:pBdr>
      <w:shd w:val="clear" w:color="auto" w:fill="D9D9D9"/>
      <w:spacing w:before="100" w:beforeAutospacing="1" w:after="100" w:afterAutospacing="1"/>
      <w:jc w:val="center"/>
    </w:pPr>
    <w:rPr>
      <w:b/>
      <w:bCs/>
      <w:lang w:val="es-ES" w:eastAsia="es-ES"/>
    </w:rPr>
  </w:style>
  <w:style w:type="character" w:customStyle="1" w:styleId="Ttulo1Car">
    <w:name w:val="Título 1 Car"/>
    <w:basedOn w:val="Fuentedeprrafopredeter"/>
    <w:uiPriority w:val="9"/>
    <w:rsid w:val="009B637B"/>
    <w:rPr>
      <w:rFonts w:ascii="Times New Roman" w:eastAsiaTheme="majorEastAsia" w:hAnsi="Times New Roman" w:cstheme="majorBidi"/>
      <w:b/>
      <w:color w:val="000000" w:themeColor="text1"/>
      <w:sz w:val="24"/>
      <w:szCs w:val="32"/>
      <w:lang w:val="es-PE" w:eastAsia="es-PE"/>
    </w:rPr>
  </w:style>
  <w:style w:type="paragraph" w:styleId="TtuloTDC">
    <w:name w:val="TOC Heading"/>
    <w:next w:val="Normal"/>
    <w:uiPriority w:val="39"/>
    <w:unhideWhenUsed/>
    <w:qFormat/>
    <w:rsid w:val="001851A7"/>
    <w:pPr>
      <w:spacing w:line="259" w:lineRule="auto"/>
    </w:pPr>
  </w:style>
  <w:style w:type="paragraph" w:styleId="TDC2">
    <w:name w:val="toc 2"/>
    <w:basedOn w:val="Normal"/>
    <w:next w:val="Normal"/>
    <w:autoRedefine/>
    <w:uiPriority w:val="39"/>
    <w:unhideWhenUsed/>
    <w:rsid w:val="0027474C"/>
    <w:pPr>
      <w:tabs>
        <w:tab w:val="left" w:pos="880"/>
        <w:tab w:val="right" w:leader="dot" w:pos="7927"/>
      </w:tabs>
      <w:spacing w:after="100" w:line="259" w:lineRule="auto"/>
      <w:ind w:left="284"/>
    </w:pPr>
    <w:rPr>
      <w:rFonts w:asciiTheme="minorHAnsi" w:eastAsiaTheme="minorEastAsia" w:hAnsiTheme="minorHAnsi"/>
      <w:sz w:val="22"/>
      <w:szCs w:val="22"/>
    </w:rPr>
  </w:style>
  <w:style w:type="paragraph" w:styleId="TDC1">
    <w:name w:val="toc 1"/>
    <w:basedOn w:val="Normal"/>
    <w:next w:val="Normal"/>
    <w:autoRedefine/>
    <w:uiPriority w:val="39"/>
    <w:unhideWhenUsed/>
    <w:rsid w:val="007523D0"/>
    <w:pPr>
      <w:tabs>
        <w:tab w:val="left" w:pos="567"/>
        <w:tab w:val="right" w:leader="dot" w:pos="7927"/>
      </w:tabs>
      <w:spacing w:line="360" w:lineRule="auto"/>
    </w:pPr>
    <w:rPr>
      <w:rFonts w:eastAsiaTheme="minorEastAsia"/>
    </w:rPr>
  </w:style>
  <w:style w:type="paragraph" w:styleId="TDC3">
    <w:name w:val="toc 3"/>
    <w:basedOn w:val="Normal"/>
    <w:next w:val="Normal"/>
    <w:autoRedefine/>
    <w:uiPriority w:val="39"/>
    <w:unhideWhenUsed/>
    <w:rsid w:val="001851A7"/>
    <w:pPr>
      <w:spacing w:after="100" w:line="259" w:lineRule="auto"/>
      <w:ind w:left="440"/>
    </w:pPr>
    <w:rPr>
      <w:rFonts w:asciiTheme="minorHAnsi" w:eastAsiaTheme="minorEastAsia" w:hAnsiTheme="minorHAnsi"/>
      <w:sz w:val="22"/>
      <w:szCs w:val="22"/>
    </w:rPr>
  </w:style>
  <w:style w:type="character" w:customStyle="1" w:styleId="Ttulo2Car">
    <w:name w:val="Título 2 Car"/>
    <w:basedOn w:val="Fuentedeprrafopredeter"/>
    <w:uiPriority w:val="9"/>
    <w:rsid w:val="00DE51D7"/>
    <w:rPr>
      <w:rFonts w:ascii="Times New Roman" w:eastAsiaTheme="majorEastAsia" w:hAnsi="Times New Roman" w:cstheme="majorBidi"/>
      <w:b/>
      <w:color w:val="000000" w:themeColor="text1"/>
      <w:sz w:val="24"/>
      <w:szCs w:val="26"/>
      <w:lang w:val="es-PE" w:eastAsia="es-PE"/>
    </w:rPr>
  </w:style>
  <w:style w:type="paragraph" w:customStyle="1" w:styleId="msonormal0">
    <w:name w:val="msonormal"/>
    <w:basedOn w:val="Normal"/>
    <w:rsid w:val="006E594E"/>
    <w:pPr>
      <w:spacing w:before="100" w:beforeAutospacing="1" w:after="100" w:afterAutospacing="1"/>
    </w:pPr>
    <w:rPr>
      <w:lang w:val="en-US" w:eastAsia="en-US"/>
    </w:rPr>
  </w:style>
  <w:style w:type="table" w:styleId="Tablaconcuadrcula">
    <w:name w:val="Table Grid"/>
    <w:basedOn w:val="Tablanormal"/>
    <w:uiPriority w:val="59"/>
    <w:rsid w:val="00D61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143B"/>
    <w:pPr>
      <w:spacing w:before="100" w:beforeAutospacing="1" w:after="100" w:afterAutospacing="1"/>
    </w:p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0"/>
    <w:tblPr>
      <w:tblStyleRowBandSize w:val="1"/>
      <w:tblStyleColBandSize w:val="1"/>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Revisin">
    <w:name w:val="Revision"/>
    <w:hidden/>
    <w:uiPriority w:val="99"/>
    <w:semiHidden/>
    <w:rsid w:val="005738CB"/>
  </w:style>
  <w:style w:type="paragraph" w:styleId="Asuntodelcomentario">
    <w:name w:val="annotation subject"/>
    <w:basedOn w:val="Textocomentario"/>
    <w:next w:val="Textocomentario"/>
    <w:link w:val="AsuntodelcomentarioCar"/>
    <w:uiPriority w:val="99"/>
    <w:semiHidden/>
    <w:unhideWhenUsed/>
    <w:rsid w:val="00FD57B8"/>
    <w:rPr>
      <w:b/>
      <w:bCs/>
    </w:rPr>
  </w:style>
  <w:style w:type="character" w:customStyle="1" w:styleId="AsuntodelcomentarioCar">
    <w:name w:val="Asunto del comentario Car"/>
    <w:basedOn w:val="TextocomentarioCar"/>
    <w:link w:val="Asuntodelcomentario"/>
    <w:uiPriority w:val="99"/>
    <w:semiHidden/>
    <w:rsid w:val="00FD57B8"/>
    <w:rPr>
      <w:b/>
      <w:bCs/>
      <w:sz w:val="20"/>
      <w:szCs w:val="20"/>
    </w:rPr>
  </w:style>
  <w:style w:type="character" w:customStyle="1" w:styleId="Mencinsinresolver1">
    <w:name w:val="Mención sin resolver1"/>
    <w:basedOn w:val="Fuentedeprrafopredeter"/>
    <w:uiPriority w:val="99"/>
    <w:semiHidden/>
    <w:unhideWhenUsed/>
    <w:rsid w:val="00D02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3389/fpsyg.2024.1466378" TargetMode="External"/><Relationship Id="rId26" Type="http://schemas.openxmlformats.org/officeDocument/2006/relationships/hyperlink" Target="https://doi.org/10.3989/redc.2020.2.1686" TargetMode="External"/><Relationship Id="rId3" Type="http://schemas.openxmlformats.org/officeDocument/2006/relationships/numbering" Target="numbering.xml"/><Relationship Id="rId21" Type="http://schemas.openxmlformats.org/officeDocument/2006/relationships/hyperlink" Target="https://www.elsevier.com/es-es/products/sciencedirect"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doi.org/10.3389/fpsyt.2024.1489427" TargetMode="External"/><Relationship Id="rId25" Type="http://schemas.openxmlformats.org/officeDocument/2006/relationships/hyperlink" Target="https://doi.org/10.1146/annurev-clinpsy-081219-120307" TargetMode="External"/><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doi.org/10.22379/24224022373" TargetMode="External"/><Relationship Id="rId20" Type="http://schemas.openxmlformats.org/officeDocument/2006/relationships/hyperlink" Target="https://doi.org/10.1371/journal.pmed.1003443" TargetMode="External"/><Relationship Id="rId29" Type="http://schemas.openxmlformats.org/officeDocument/2006/relationships/hyperlink" Target="https://doi.org/10.1016/j.jadohealth.2024.0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3389/fpsyt.2025.1536553" TargetMode="External"/><Relationship Id="rId32" Type="http://schemas.openxmlformats.org/officeDocument/2006/relationships/hyperlink" Target="https://doi.org/10.1186/s12888-025-06772-w" TargetMode="External"/><Relationship Id="rId5" Type="http://schemas.openxmlformats.org/officeDocument/2006/relationships/settings" Target="settings.xml"/><Relationship Id="rId15" Type="http://schemas.openxmlformats.org/officeDocument/2006/relationships/hyperlink" Target="https://dx.doi.org/10.6018/analesps.29.3.178511" TargetMode="External"/><Relationship Id="rId23" Type="http://schemas.openxmlformats.org/officeDocument/2006/relationships/hyperlink" Target="https://doi.org/10.1111/hsc.13899" TargetMode="External"/><Relationship Id="rId28" Type="http://schemas.openxmlformats.org/officeDocument/2006/relationships/hyperlink" Target="https://doi.org/10.21615/cesp.12.1.10" TargetMode="External"/><Relationship Id="rId10" Type="http://schemas.openxmlformats.org/officeDocument/2006/relationships/image" Target="media/image2.jpeg"/><Relationship Id="rId19" Type="http://schemas.openxmlformats.org/officeDocument/2006/relationships/hyperlink" Target="https://doi.org/10.26466/opusjsr.1520935" TargetMode="External"/><Relationship Id="rId31" Type="http://schemas.openxmlformats.org/officeDocument/2006/relationships/hyperlink" Target="https://psycnet.apa.org/doi/10.1016/j.cobeha.2024.10143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3390/healthcare12181865" TargetMode="External"/><Relationship Id="rId22" Type="http://schemas.openxmlformats.org/officeDocument/2006/relationships/hyperlink" Target="https://doi.org/10.1016/S0140-6736(23)02641-7" TargetMode="External"/><Relationship Id="rId27" Type="http://schemas.openxmlformats.org/officeDocument/2006/relationships/hyperlink" Target="https://doi.org/10.1136/bmj.n71" TargetMode="External"/><Relationship Id="rId30" Type="http://schemas.openxmlformats.org/officeDocument/2006/relationships/hyperlink" Target="https://doi.org/10.3389/fpubh.2024.1342361" TargetMode="Externa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hyYxcnqAlVVY/+Je+O67LohGkQ==">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</go:docsCustomData>
</go:gDocsCustomXmlDataStorage>
</file>

<file path=customXml/itemProps1.xml><?xml version="1.0" encoding="utf-8"?>
<ds:datastoreItem xmlns:ds="http://schemas.openxmlformats.org/officeDocument/2006/customXml" ds:itemID="{B6723731-DBE3-4105-A6F0-8392F0CF1D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63</Pages>
  <Words>13607</Words>
  <Characters>74840</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Kovy</dc:creator>
  <cp:lastModifiedBy>TABOADA SILUPU, ROXANA INES</cp:lastModifiedBy>
  <cp:revision>5</cp:revision>
  <dcterms:created xsi:type="dcterms:W3CDTF">2026-02-11T01:44:00Z</dcterms:created>
  <dcterms:modified xsi:type="dcterms:W3CDTF">2026-03-19T21:02:00Z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id="RQ9NAGW0"/&gt;&lt;style id="http://www.zotero.org/styles/vancouver" locale="es-ES"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